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E0B" w:rsidRPr="00772EE5" w:rsidRDefault="00097B7B" w:rsidP="00133237">
      <w:pPr>
        <w:jc w:val="center"/>
        <w:rPr>
          <w:rFonts w:ascii="Arial" w:hAnsi="Arial" w:cs="Arial"/>
          <w:b/>
        </w:rPr>
      </w:pPr>
      <w:r w:rsidRPr="00772EE5">
        <w:rPr>
          <w:rFonts w:ascii="Arial" w:hAnsi="Arial" w:cs="Arial"/>
          <w:b/>
        </w:rPr>
        <w:t>BIO 306  •  Genetics</w:t>
      </w:r>
    </w:p>
    <w:p w:rsidR="00097B7B" w:rsidRPr="00772EE5" w:rsidRDefault="00097B7B" w:rsidP="00133237">
      <w:pPr>
        <w:jc w:val="center"/>
        <w:rPr>
          <w:rFonts w:ascii="Arial" w:hAnsi="Arial" w:cs="Arial"/>
          <w:b/>
        </w:rPr>
      </w:pPr>
      <w:r w:rsidRPr="00772EE5">
        <w:rPr>
          <w:rFonts w:ascii="Arial" w:hAnsi="Arial" w:cs="Arial"/>
          <w:b/>
        </w:rPr>
        <w:t>Bioinformatics Lab</w:t>
      </w:r>
    </w:p>
    <w:p w:rsidR="00097B7B" w:rsidRPr="00C6497A" w:rsidRDefault="00097B7B" w:rsidP="00133237">
      <w:pPr>
        <w:jc w:val="both"/>
        <w:rPr>
          <w:rFonts w:ascii="Arial" w:hAnsi="Arial" w:cs="Arial"/>
          <w:b/>
          <w:sz w:val="20"/>
          <w:szCs w:val="20"/>
        </w:rPr>
      </w:pPr>
    </w:p>
    <w:p w:rsidR="009D0F72" w:rsidRPr="00995DBA" w:rsidRDefault="009D0F72" w:rsidP="009D0F72">
      <w:pPr>
        <w:ind w:right="274"/>
        <w:jc w:val="both"/>
      </w:pPr>
      <w:r w:rsidRPr="00995DBA">
        <w:t xml:space="preserve">Recent advances in high-throughput DNA sequencing (“next-generation” sequencing), gene expression analyses (e.g., microarrays, RNA-Seq), and protein structural analyses have resulted in vast amounts of data stored in publicly accessible databases. With this abundance of data, there is a need for computational tools for searching databases and performing analyses. </w:t>
      </w:r>
      <w:r w:rsidRPr="00995DBA">
        <w:rPr>
          <w:b/>
        </w:rPr>
        <w:t>Bioinformatics</w:t>
      </w:r>
      <w:r w:rsidRPr="00995DBA">
        <w:t xml:space="preserve"> is the science of biological observation and experimentation </w:t>
      </w:r>
      <w:r w:rsidRPr="00995DBA">
        <w:rPr>
          <w:i/>
          <w:iCs/>
        </w:rPr>
        <w:t>in silico</w:t>
      </w:r>
      <w:r w:rsidRPr="00995DBA">
        <w:rPr>
          <w:iCs/>
        </w:rPr>
        <w:t xml:space="preserve"> (contrast with </w:t>
      </w:r>
      <w:r w:rsidRPr="00995DBA">
        <w:rPr>
          <w:i/>
          <w:iCs/>
        </w:rPr>
        <w:t>in vitro</w:t>
      </w:r>
      <w:r w:rsidRPr="00995DBA">
        <w:rPr>
          <w:iCs/>
        </w:rPr>
        <w:t xml:space="preserve"> and </w:t>
      </w:r>
      <w:r w:rsidRPr="00995DBA">
        <w:rPr>
          <w:i/>
          <w:iCs/>
        </w:rPr>
        <w:t>in vivo</w:t>
      </w:r>
      <w:r w:rsidRPr="00995DBA">
        <w:rPr>
          <w:iCs/>
        </w:rPr>
        <w:t xml:space="preserve">).  </w:t>
      </w:r>
      <w:r w:rsidRPr="00995DBA">
        <w:t xml:space="preserve">Bioinformatics uses mathematics, statistics, and computer science to solve biological problems, and is at the core of modern “-omics” research (genomics, transcriptomics, proteomics, lipidomics, metabolomics, metagenomics, etc.). Although professional bioinformaticians need to have a strong background in computer programming, they have developed a large number of tools that can be used by biologists lacking strong programming skills; indeed, </w:t>
      </w:r>
      <w:r w:rsidRPr="00995DBA">
        <w:rPr>
          <w:i/>
        </w:rPr>
        <w:t>in silico</w:t>
      </w:r>
      <w:r w:rsidRPr="00995DBA">
        <w:t xml:space="preserve"> analysis is a standard part of the research done in almost any contemporary genetics research laboratory.  In today’s lab, you will use some of the standard tools and databases used in genetics research to examine several genetic aspects of a subset of non–small cell lung cancers.</w:t>
      </w:r>
    </w:p>
    <w:p w:rsidR="009D0F72" w:rsidRPr="00995DBA" w:rsidRDefault="009D0F72" w:rsidP="009D0F72">
      <w:pPr>
        <w:ind w:right="274"/>
        <w:jc w:val="both"/>
      </w:pPr>
    </w:p>
    <w:p w:rsidR="009D0F72" w:rsidRPr="00995DBA" w:rsidRDefault="009D0F72" w:rsidP="009D0F72">
      <w:pPr>
        <w:ind w:right="274"/>
        <w:jc w:val="both"/>
      </w:pPr>
      <w:r w:rsidRPr="00995DBA">
        <w:t>Non-small cell lung cancers (NSCLC) – named to differentiate them from small cell lung cancers (based on tumor cell size determined by microscopic examination) – account for approximately 85-90% of lung cancers [1]. In a study published in 2007 [2], researchers made cDNA copies of mRNAs expressed in an NSCLC tumor surgically removed from a 62-year-old male smoker.  Next, a viral delivery system was used to express each cDNA in cultured mouse fibroblast cells. The cell cultures were screened to identify clones that showed signs of transformation to cancer cells. For positive samples, the transforming cDNA was</w:t>
      </w:r>
      <w:r w:rsidR="006D4820">
        <w:t xml:space="preserve"> sequenced in order to</w:t>
      </w:r>
      <w:r w:rsidRPr="00995DBA">
        <w:t xml:space="preserve"> examine</w:t>
      </w:r>
      <w:r w:rsidR="006D4820">
        <w:t xml:space="preserve"> it</w:t>
      </w:r>
      <w:r w:rsidRPr="00995DBA">
        <w:t xml:space="preserve"> more </w:t>
      </w:r>
      <w:r w:rsidR="006D4820">
        <w:t>closely</w:t>
      </w:r>
      <w:r w:rsidRPr="00995DBA">
        <w:t xml:space="preserve">. </w:t>
      </w:r>
    </w:p>
    <w:p w:rsidR="009D0F72" w:rsidRPr="00995DBA" w:rsidRDefault="009D0F72" w:rsidP="009D0F72">
      <w:pPr>
        <w:ind w:right="274"/>
        <w:jc w:val="both"/>
      </w:pPr>
    </w:p>
    <w:p w:rsidR="009D0F72" w:rsidRDefault="009D0F72" w:rsidP="009D0F72">
      <w:pPr>
        <w:ind w:right="274"/>
        <w:jc w:val="both"/>
      </w:pPr>
      <w:r w:rsidRPr="00995DBA">
        <w:t>One cDNA capable of inducing cancerous growth in the cell line had the following nucleotide sequence:</w:t>
      </w:r>
    </w:p>
    <w:p w:rsidR="009D0F72" w:rsidRPr="00995DBA" w:rsidRDefault="009D0F72" w:rsidP="009D0F72">
      <w:pPr>
        <w:ind w:right="274"/>
        <w:jc w:val="both"/>
      </w:pPr>
    </w:p>
    <w:p w:rsidR="009D0F72" w:rsidRPr="00C6497A" w:rsidRDefault="009D0F72" w:rsidP="009D0F72">
      <w:pPr>
        <w:spacing w:line="360" w:lineRule="auto"/>
        <w:ind w:right="274"/>
        <w:jc w:val="both"/>
        <w:rPr>
          <w:rFonts w:ascii="Arial" w:hAnsi="Arial" w:cs="Arial"/>
          <w:sz w:val="12"/>
          <w:szCs w:val="12"/>
        </w:rPr>
      </w:pPr>
      <w:r w:rsidRPr="00C6497A">
        <w:rPr>
          <w:rFonts w:ascii="Arial" w:hAnsi="Arial" w:cs="Arial"/>
          <w:sz w:val="12"/>
          <w:szCs w:val="12"/>
        </w:rPr>
        <w:t>GGCGGCGCGGCGCGGCGCTCGCGGCTGCTGCCTGGGAGGGAGGCCGGGCAGGCGGCTGAGCGGCGCGGCTCTCAACGTGACGGGGAAGTGGTTCGGGCGGCCGCGGCTTACTACCCCAGGGCGAACGGACGGACGACGGAGGCGGGAGCCGGTAGCCGAGCCGGGCGACCTAGAGAACGAGCGGGTCAGGCTCAGCGTCGGCCACTCTGTCGGTCCGCTGAATGAAGTGCCCGCCCCTCTGAGCCCGGAGCCCGGCGCTTTCCCCGCAAGATGGACGGTTTCGCCGGCAGTCTCGATGATAGTATTTCTGCTGCAAGTACTTCTGATGTTCAAGATCGCCTGTCAGCTCTTGAGTCACGAGTTCAGCAACAAGAAGATGAAATCACTGTGCTAAAGGCGGCTTTGGCTGATGTTTTGAGGCGTCTTGCAATCTCTGAAGATCATGTGGCCTCAGTGAAAAAATCAGTCTCAAGTAAAGGCCAACCAAGCCCTCGAGCAGTTATTCCCATGTCCTGTATAACCAATGGAAGTGGTGCAAACAGAAAACCAAGTCATACCAGTGCTGTCTCAATTGCAGGAAAAGAAACTCTTTCATCTGCTGCTAAAAGTGGTACAGAAAAAAAGAAAGAAAAACCACAAGGACAGAGAGAAAAAAAAGAGGAATCTCATTCTAATGATCAAAGTCCACAAATTCGAGCATCACCTTCTCCCCAGCCCTCTTCACAACCTCTCCAAATACACAGACAAACTCCAGAAAGCAAGAATGCTACTCCCACCAAAAGCATAAAACGACCATCACCAGCTGAAAAGTCACATAATTCTTGGGAAAATTCAGATGATAGCCGTAATAAATTGTCGAAAATACCTTCAACACCCAAATTAATACCAAAAGTTACCAAAACTGCAGACAAGCATAAAGATGTCATCATCAACCAAGAAGGAGAATATATTAAAATGTTTATGCGCGGTCGGCCAATTACCATGTTCATTCCTTCCGATGTTGACAACTATGATGACATCAGAACGGAACTGCCTCCTGAGAAGCTCAAACTGGAGTGGGCATATGGTTATCGAGGAAAGGACTGTAGAGCTAATGTTTACCTTCTTCCGACCGGGGAAATAGTTTATTTCATTGCATCAGTAGTAGTACTATTTAATTATGAGGAGAGAACTCAGCGACACTACCTGGGCCATACAGACTGTGTGAAATGCCTTGCTATACATCCTGACAAAATTAGGATTGCAACTGGACAGATAGCTGGCGTGGATAAAGATGGAAGGCCTCTACAACCCCACGTCAGAGTGTGGGATTCTGTTACTCTATCCACACTGCAGATTATTGGACTTGGCACTTTTGAGCGTGGAGTAGGATGCCTGGATTTTTCAAAAGCAGATTCAGGTGTTCATTTATGTGTTATTGATGACTCCAATGAGCATATGCTTACTGTATGGGACTGGCAGAAGAAAGCAAAAGGAGCAGAAATAAAGACAACAAATGAAGTTGTTTTGGCTGTGGAGTTTCACCCAACAGATGCAAATACCATAATTACATGCGGTAAATCTCATATTTTCTTCTGGACCTGGAGCGGCAATTCACTAACAAGAAAACAGGGAATTTTTGGGAAATATGAAAAGCCAAAATTTGTGCAGTGTTTAGCATTCTTGGGGAATGGAGATGTTCTTACTGGAGACTCAGGTGGAGTCATGCTTATATGGAGCAAAACTACTGTAGAGCCCACACCTGGGAAAGGACCTAAAGTGTACCGCCGGAAGCACCAGGAGCTGCAAGCCATGCAGATGGAGCTGCAGAGCCCTGAGTACAAGCTGAGCAAGCTCCGCACCTCGACCATCATGACCGACTACAACCCCAACTACTGCTTTGCTGGCAAGACCTCCTCCATCAGTGACCTGAAGGAGGTGCCGCGGAAAAACATCACCCTCATTCGGGGTCTGGGCCATGGAGCCTTTGGGGAGGTGTATGAAGGCCAGGTGTCCGGAATGCCCAACGACCCAAGCCCCCTGCAAGTGGCTGTGAAGACGCTGCCTGAAGTGTGCTCTGAACAGGACGAACTGGATTTCCTCATGGAAGCCCTGATCATCAGCAAATTCAACCACCAGAACATTGTTCGCTGCATTGGGGTGAGCCTGCAATCCCTGCCCCGGTTCATCCTGCTGGAGCTCATGGCGGGGGGAGACCTCAAGTCCTTCCTCCGAGAGACCCGCCCTCGCCCGAGCCAGCCCTCCTCCCTGGCCATGCTGGACCTTCTGCACGTGGCTCGGGACATTGCCTGTGGCTGTCAGTATTTGGAGGAAAACCACTTCATCCACCGAGACATTGCTGCCAGAAACTGCCTCTTGACCTGTCCAGGCCCTGGAAGAGTGGCCAAGATTGGAGACTTCGGGATGGCCCGAGACATCTACAGGGCGAGCTACTATAGAAAGGGAGGCTGTGCCATGCTGCCAGTTAAGTGGATGCCCCCAGAGGCCTTCATGGAAGGAATATTCACTTCTAAAACAGACACATGGTCCTTTGGAGTGCTGCTATGGGAAATCTTTTCTCTTGGATATATGCCATACCCCAGCAAAAGCAACCAGGAAGTTCTGGAGTTTGTCACCAGTGGAGGCCGGATGGACCCACCCAAGAACTGCCCTGGGCCTGTATACCGGATAATGACTCAGTGCTGGCAACATCAGCCTGAAGACAGGCCCAACTTTGCCATCATTTTGGAGAGGATTGAATACTGCACCCAGGACCCGGATGTAATCAACACCGCTTTGCCGATAGAATATGGTCCACTTGTGGAAGAGGAAGAGAAAGTGCCTGTGAGGCCCAAGGACCCTGAGGGGGTTCCTCCTCTCCTGGTCTCTCAACAGGCAAAACGGGAGGAGGAGCGCAGCCCAGCTGCCCCACCACCTCTGCCTACCACCTCCTCTGGCAAGGCTGCAAAGAAACCCACAGCTGCAGAGGTCTCTGTTCGAGTCCCTAGAGGGCCGGCCGTGGAAGGGGGACACGTGAATATGGCATTCTCTCAGTCCAACCCTCCTTCGGAGTTGCACAGGGTCCACGGATCCAGAAACAAGCCCACCAGCTTGTGGAACCCAACGTACGGCTCCTGGTTTACAGAGAAACCCACCAAAAAGAATAATCCTATAGCAAAGAAGGAGCCACACGAGAGGGGTAACCTGGGGCTGGAGGGAAGCTGTACTGTCCCACCTAACGTTGCAACTGGGAGACTTCCGGGGGCCTCACTGCTCCTAGAGCCCTCTTCGCTGACTGCCAATATGAAGGAGGTACCTCTGTTCAGGCTACGTCACTTCCCTTGTGGGAATGTCAATTACGGCTACCAGCAACAGGGCTTGCCCTTAGAAGCCGCTACTGCCCCTGGAGCTGGTCATTACGAGGATACCATTCTGAAAAGCAAGAATAGCATGAACCAGCCTGGGCCCTGAGCTCGGTCACACACTCACTTCTCTTCCTTGGGATCCCTAAGACCGTGGAGGAGAGAGAGGCAATCAATGGCTCCTTCACAAACCAGAGACCAAATGTCACGTTTTGTTTTGTGCCAACCTATTTTGAAGTACCACCAAAAAAGCTGTATTTTGAAAATGCTTTAGAAAGGTTTTGAGCATGGGTTCATCCTATTCTTTCGAAAGAAGAAAATATCATAAAAATGAGTGATAAATACAAGGCCCAGATGTGGTTGCATAAGGTTTTTATGCATGTTTGTTGTATACTTCCTTATGCTTCTTTTAAATTGTGTGTGCTCTGCTTCAATGTAGTCAGAATTAGCTGCTTCTATGTTTCATAGTTGGGGTCATAGATGTTTCCTTGCCTTGTTGATGTGGACATGAGCCATTTGAGGGGAGAGGGAACGGAAATAAAGGAGTTATTTGTAATGAAAAAAAAAAAAAAAAAAAAAAAAAAA</w:t>
      </w:r>
    </w:p>
    <w:p w:rsidR="009D0F72" w:rsidRDefault="009D0F72" w:rsidP="009D0F72">
      <w:pPr>
        <w:spacing w:line="360" w:lineRule="auto"/>
        <w:ind w:right="274"/>
        <w:jc w:val="both"/>
        <w:rPr>
          <w:rFonts w:ascii="Arial" w:hAnsi="Arial" w:cs="Arial"/>
          <w:sz w:val="12"/>
          <w:szCs w:val="12"/>
        </w:rPr>
      </w:pPr>
    </w:p>
    <w:p w:rsidR="009D0F72" w:rsidRDefault="009D0F72" w:rsidP="009D0F72">
      <w:pPr>
        <w:spacing w:line="360" w:lineRule="auto"/>
        <w:ind w:right="274"/>
        <w:jc w:val="both"/>
        <w:rPr>
          <w:rFonts w:ascii="Arial" w:hAnsi="Arial" w:cs="Arial"/>
          <w:sz w:val="12"/>
          <w:szCs w:val="12"/>
        </w:rPr>
      </w:pPr>
    </w:p>
    <w:p w:rsidR="009D0F72" w:rsidRDefault="009D0F72" w:rsidP="009D0F72">
      <w:pPr>
        <w:spacing w:line="360" w:lineRule="auto"/>
        <w:ind w:right="274"/>
        <w:jc w:val="both"/>
        <w:rPr>
          <w:rFonts w:ascii="Arial" w:hAnsi="Arial" w:cs="Arial"/>
          <w:sz w:val="12"/>
          <w:szCs w:val="12"/>
        </w:rPr>
      </w:pPr>
    </w:p>
    <w:p w:rsidR="009D0F72" w:rsidRPr="00C6497A" w:rsidRDefault="009D0F72" w:rsidP="009D0F72">
      <w:pPr>
        <w:spacing w:line="360" w:lineRule="auto"/>
        <w:ind w:right="274"/>
        <w:jc w:val="both"/>
        <w:rPr>
          <w:rFonts w:ascii="Arial" w:hAnsi="Arial" w:cs="Arial"/>
          <w:sz w:val="12"/>
          <w:szCs w:val="12"/>
        </w:rPr>
      </w:pPr>
    </w:p>
    <w:p w:rsidR="009D0F72" w:rsidRPr="00995DBA" w:rsidRDefault="009D0F72" w:rsidP="009D0F72">
      <w:pPr>
        <w:ind w:right="274"/>
        <w:jc w:val="center"/>
        <w:rPr>
          <w:sz w:val="22"/>
          <w:szCs w:val="22"/>
        </w:rPr>
      </w:pPr>
      <w:r w:rsidRPr="00995DBA">
        <w:rPr>
          <w:b/>
          <w:sz w:val="22"/>
          <w:szCs w:val="22"/>
        </w:rPr>
        <w:t>Follow all steps and answer all questions in the exercise below</w:t>
      </w:r>
      <w:r w:rsidRPr="00995DBA">
        <w:rPr>
          <w:sz w:val="22"/>
          <w:szCs w:val="22"/>
        </w:rPr>
        <w:t>.</w:t>
      </w:r>
    </w:p>
    <w:p w:rsidR="009D0F72" w:rsidRDefault="009D0F72" w:rsidP="009D0F72">
      <w:pPr>
        <w:ind w:right="274"/>
        <w:jc w:val="center"/>
        <w:rPr>
          <w:rFonts w:ascii="Arial" w:hAnsi="Arial" w:cs="Arial"/>
          <w:b/>
          <w:sz w:val="22"/>
          <w:szCs w:val="22"/>
        </w:rPr>
      </w:pPr>
      <w:r>
        <w:rPr>
          <w:b/>
          <w:sz w:val="22"/>
          <w:szCs w:val="22"/>
        </w:rPr>
        <w:t>Turn in via D2L dropbox,</w:t>
      </w:r>
      <w:r w:rsidRPr="00995DBA">
        <w:rPr>
          <w:b/>
          <w:sz w:val="22"/>
          <w:szCs w:val="22"/>
        </w:rPr>
        <w:t xml:space="preserve"> one per pair</w:t>
      </w:r>
      <w:r>
        <w:rPr>
          <w:b/>
          <w:sz w:val="22"/>
          <w:szCs w:val="22"/>
        </w:rPr>
        <w:t>/group of students</w:t>
      </w:r>
      <w:r w:rsidRPr="00995DBA">
        <w:rPr>
          <w:b/>
          <w:sz w:val="22"/>
          <w:szCs w:val="22"/>
        </w:rPr>
        <w:t>.</w:t>
      </w:r>
    </w:p>
    <w:p w:rsidR="009D0F72" w:rsidRPr="00995DBA" w:rsidRDefault="009D0F72" w:rsidP="009D0F72">
      <w:pPr>
        <w:ind w:right="274"/>
        <w:jc w:val="both"/>
        <w:rPr>
          <w:sz w:val="22"/>
          <w:szCs w:val="22"/>
        </w:rPr>
      </w:pPr>
    </w:p>
    <w:p w:rsidR="009D0F72" w:rsidRPr="00995DBA" w:rsidRDefault="009D0F72" w:rsidP="009D0F72">
      <w:pPr>
        <w:pStyle w:val="ListParagraph"/>
        <w:numPr>
          <w:ilvl w:val="0"/>
          <w:numId w:val="2"/>
        </w:numPr>
        <w:ind w:right="274"/>
        <w:jc w:val="both"/>
        <w:rPr>
          <w:sz w:val="22"/>
          <w:szCs w:val="22"/>
        </w:rPr>
      </w:pPr>
      <w:r w:rsidRPr="00995DBA">
        <w:rPr>
          <w:sz w:val="22"/>
          <w:szCs w:val="22"/>
        </w:rPr>
        <w:t>In the cDNA sequence above, what do the last 27 bases represent?   _____________________</w:t>
      </w:r>
    </w:p>
    <w:p w:rsidR="009D0F72" w:rsidRPr="00995DBA" w:rsidRDefault="009D0F72" w:rsidP="009D0F72">
      <w:pPr>
        <w:pStyle w:val="ListParagraph"/>
        <w:ind w:left="0" w:right="274"/>
        <w:jc w:val="both"/>
        <w:rPr>
          <w:sz w:val="22"/>
          <w:szCs w:val="22"/>
        </w:rPr>
      </w:pPr>
    </w:p>
    <w:p w:rsidR="009D0F72" w:rsidRPr="00995DBA" w:rsidRDefault="009D0F72" w:rsidP="009D0F72">
      <w:pPr>
        <w:ind w:right="274"/>
        <w:jc w:val="both"/>
        <w:rPr>
          <w:sz w:val="22"/>
          <w:szCs w:val="22"/>
        </w:rPr>
      </w:pPr>
      <w:r w:rsidRPr="00995DBA">
        <w:rPr>
          <w:sz w:val="22"/>
          <w:szCs w:val="22"/>
        </w:rPr>
        <w:t xml:space="preserve">Using the cDNA sequence, conduct a search of GenBank using the BLASTn algorithm. Navigate to the </w:t>
      </w:r>
      <w:hyperlink r:id="rId5" w:history="1">
        <w:r w:rsidRPr="00995DBA">
          <w:rPr>
            <w:rStyle w:val="Hyperlink"/>
            <w:sz w:val="22"/>
            <w:szCs w:val="22"/>
          </w:rPr>
          <w:t>NCBI BLAST</w:t>
        </w:r>
      </w:hyperlink>
      <w:r w:rsidRPr="00995DBA">
        <w:rPr>
          <w:sz w:val="22"/>
          <w:szCs w:val="22"/>
        </w:rPr>
        <w:t xml:space="preserve"> page and paste the cDNA sequence into the “Enter Query Sequence” box. Under “Choose Search Set”, select the “Human genomic + transcript” database, then click on the blue “BLAST” button in the lower left corner.</w:t>
      </w:r>
    </w:p>
    <w:p w:rsidR="009D0F72" w:rsidRPr="00995DBA" w:rsidRDefault="009D0F72" w:rsidP="009D0F72">
      <w:pPr>
        <w:pStyle w:val="ListParagraph"/>
        <w:ind w:right="274"/>
        <w:jc w:val="both"/>
        <w:rPr>
          <w:sz w:val="22"/>
          <w:szCs w:val="22"/>
        </w:rPr>
      </w:pPr>
    </w:p>
    <w:p w:rsidR="009D0F72" w:rsidRPr="00995DBA" w:rsidRDefault="009D0F72" w:rsidP="009D0F72">
      <w:pPr>
        <w:pStyle w:val="ListParagraph"/>
        <w:numPr>
          <w:ilvl w:val="0"/>
          <w:numId w:val="2"/>
        </w:numPr>
        <w:ind w:right="274"/>
        <w:jc w:val="both"/>
        <w:rPr>
          <w:sz w:val="22"/>
          <w:szCs w:val="22"/>
        </w:rPr>
      </w:pPr>
      <w:r w:rsidRPr="00995DBA">
        <w:rPr>
          <w:sz w:val="22"/>
          <w:szCs w:val="22"/>
        </w:rPr>
        <w:t>Examine the Graphic Summary and Descriptions portions of the BLAST results. What are the top 2 hits?</w:t>
      </w:r>
      <w:r w:rsidR="00DF0287">
        <w:rPr>
          <w:sz w:val="22"/>
          <w:szCs w:val="22"/>
        </w:rPr>
        <w:t xml:space="preserve"> You can just use the gene abbreviation</w:t>
      </w:r>
      <w:r w:rsidR="003241ED">
        <w:rPr>
          <w:sz w:val="22"/>
          <w:szCs w:val="22"/>
        </w:rPr>
        <w:t>s</w:t>
      </w:r>
      <w:r w:rsidR="00DF0287">
        <w:rPr>
          <w:sz w:val="22"/>
          <w:szCs w:val="22"/>
        </w:rPr>
        <w:t>.</w:t>
      </w:r>
    </w:p>
    <w:p w:rsidR="009D0F72" w:rsidRPr="00995DBA" w:rsidRDefault="009D0F72" w:rsidP="009D0F72">
      <w:pPr>
        <w:pStyle w:val="ListParagraph"/>
        <w:ind w:left="1080" w:right="274"/>
        <w:jc w:val="both"/>
        <w:rPr>
          <w:sz w:val="22"/>
          <w:szCs w:val="22"/>
        </w:rPr>
      </w:pPr>
    </w:p>
    <w:p w:rsidR="009D0F72" w:rsidRPr="00995DBA" w:rsidRDefault="000B0ABA" w:rsidP="009D0F72">
      <w:pPr>
        <w:pStyle w:val="ListParagraph"/>
        <w:numPr>
          <w:ilvl w:val="0"/>
          <w:numId w:val="2"/>
        </w:numPr>
        <w:ind w:right="274"/>
        <w:jc w:val="both"/>
        <w:rPr>
          <w:sz w:val="22"/>
          <w:szCs w:val="22"/>
        </w:rPr>
      </w:pPr>
      <w:r>
        <w:rPr>
          <w:sz w:val="22"/>
          <w:szCs w:val="22"/>
        </w:rPr>
        <w:t xml:space="preserve">Now, look at the Alignment portion of the output for both of your top 2 hits. </w:t>
      </w:r>
      <w:r w:rsidR="009D0F72" w:rsidRPr="00995DBA">
        <w:rPr>
          <w:sz w:val="22"/>
          <w:szCs w:val="22"/>
        </w:rPr>
        <w:t xml:space="preserve">Which part of your sequence (the query sequence) matches with each of the top 2 hits? List the nucleotide positions of your </w:t>
      </w:r>
      <w:r w:rsidR="009D0F72" w:rsidRPr="000B0ABA">
        <w:rPr>
          <w:b/>
          <w:sz w:val="22"/>
          <w:szCs w:val="22"/>
        </w:rPr>
        <w:t>query</w:t>
      </w:r>
      <w:r w:rsidR="009D0F72" w:rsidRPr="00995DBA">
        <w:rPr>
          <w:sz w:val="22"/>
          <w:szCs w:val="22"/>
        </w:rPr>
        <w:t xml:space="preserve"> sequence that match each hit.  </w:t>
      </w:r>
      <w:r>
        <w:rPr>
          <w:sz w:val="22"/>
          <w:szCs w:val="22"/>
        </w:rPr>
        <w:t xml:space="preserve">Also, list the nucleotide positions of the two hits (i.e., the </w:t>
      </w:r>
      <w:r w:rsidRPr="000B0ABA">
        <w:rPr>
          <w:b/>
          <w:sz w:val="22"/>
          <w:szCs w:val="22"/>
        </w:rPr>
        <w:t>subject</w:t>
      </w:r>
      <w:r>
        <w:rPr>
          <w:sz w:val="22"/>
          <w:szCs w:val="22"/>
        </w:rPr>
        <w:t xml:space="preserve"> sequences) that are involved. For each of the two hits, is the entire gene included in your cDNA sequence? If not, which portion</w:t>
      </w:r>
      <w:r w:rsidR="003241ED">
        <w:rPr>
          <w:sz w:val="22"/>
          <w:szCs w:val="22"/>
        </w:rPr>
        <w:t xml:space="preserve"> of the gene</w:t>
      </w:r>
      <w:r>
        <w:rPr>
          <w:sz w:val="22"/>
          <w:szCs w:val="22"/>
        </w:rPr>
        <w:t xml:space="preserve"> (5’ or 3’) is included in the cDNA? </w:t>
      </w:r>
      <w:r w:rsidR="009D0F72" w:rsidRPr="00995DBA">
        <w:rPr>
          <w:sz w:val="22"/>
          <w:szCs w:val="22"/>
        </w:rPr>
        <w:t>What do you think has happened?</w:t>
      </w:r>
    </w:p>
    <w:p w:rsidR="009D0F72" w:rsidRPr="00995DBA" w:rsidRDefault="009D0F72" w:rsidP="009D0F72">
      <w:pPr>
        <w:ind w:right="274"/>
        <w:jc w:val="both"/>
        <w:rPr>
          <w:sz w:val="22"/>
          <w:szCs w:val="22"/>
        </w:rPr>
      </w:pPr>
    </w:p>
    <w:p w:rsidR="00886356" w:rsidRDefault="009D0F72" w:rsidP="009D0F72">
      <w:pPr>
        <w:ind w:right="274"/>
        <w:jc w:val="both"/>
        <w:rPr>
          <w:sz w:val="22"/>
          <w:szCs w:val="22"/>
        </w:rPr>
      </w:pPr>
      <w:r w:rsidRPr="00995DBA">
        <w:rPr>
          <w:sz w:val="22"/>
          <w:szCs w:val="22"/>
        </w:rPr>
        <w:t xml:space="preserve">Let’s find out a little more about both of these hits. </w:t>
      </w:r>
      <w:r w:rsidR="00401CB9">
        <w:rPr>
          <w:sz w:val="22"/>
          <w:szCs w:val="22"/>
        </w:rPr>
        <w:t>Click on the</w:t>
      </w:r>
      <w:r w:rsidRPr="00995DBA">
        <w:rPr>
          <w:sz w:val="22"/>
          <w:szCs w:val="22"/>
        </w:rPr>
        <w:t xml:space="preserve"> Description </w:t>
      </w:r>
      <w:r w:rsidR="00401CB9">
        <w:rPr>
          <w:sz w:val="22"/>
          <w:szCs w:val="22"/>
        </w:rPr>
        <w:t>link for each of your hits; doing so will take you to the Alignment output for that hit.</w:t>
      </w:r>
      <w:r w:rsidRPr="00995DBA">
        <w:rPr>
          <w:sz w:val="22"/>
          <w:szCs w:val="22"/>
        </w:rPr>
        <w:t xml:space="preserve"> </w:t>
      </w:r>
      <w:r w:rsidR="00401CB9">
        <w:rPr>
          <w:sz w:val="22"/>
          <w:szCs w:val="22"/>
        </w:rPr>
        <w:t>On the right side, under “Related Information,” select the “Gene” link. This link will take you to the NCBI Gene database record for that gene. Scroll down to the “Genomic Context” section. Note the (chromosomal) Location of the gene</w:t>
      </w:r>
      <w:r w:rsidR="000B0CF8">
        <w:rPr>
          <w:sz w:val="22"/>
          <w:szCs w:val="22"/>
        </w:rPr>
        <w:t xml:space="preserve"> (top left portion of the Genomic context box)</w:t>
      </w:r>
      <w:r w:rsidR="00401CB9">
        <w:rPr>
          <w:sz w:val="22"/>
          <w:szCs w:val="22"/>
        </w:rPr>
        <w:t>.</w:t>
      </w:r>
      <w:r w:rsidR="000B0CF8">
        <w:rPr>
          <w:sz w:val="22"/>
          <w:szCs w:val="22"/>
        </w:rPr>
        <w:t xml:space="preserve"> Then navigate to the “Map viewer” link (top right portion of the Genomic context box).</w:t>
      </w:r>
      <w:r w:rsidR="00401CB9">
        <w:rPr>
          <w:sz w:val="22"/>
          <w:szCs w:val="22"/>
        </w:rPr>
        <w:t xml:space="preserve"> </w:t>
      </w:r>
    </w:p>
    <w:p w:rsidR="00886356" w:rsidRDefault="00886356" w:rsidP="009D0F72">
      <w:pPr>
        <w:ind w:right="274"/>
        <w:jc w:val="both"/>
        <w:rPr>
          <w:sz w:val="22"/>
          <w:szCs w:val="22"/>
        </w:rPr>
      </w:pPr>
    </w:p>
    <w:p w:rsidR="009400F0" w:rsidRDefault="00982419" w:rsidP="009D0F72">
      <w:pPr>
        <w:ind w:right="274"/>
        <w:jc w:val="both"/>
        <w:rPr>
          <w:sz w:val="22"/>
          <w:szCs w:val="22"/>
        </w:rPr>
      </w:pPr>
      <w:r w:rsidRPr="00995DBA">
        <w:rPr>
          <w:sz w:val="22"/>
          <w:szCs w:val="22"/>
        </w:rPr>
        <w:t xml:space="preserve">See </w:t>
      </w:r>
      <w:r w:rsidRPr="00995DBA">
        <w:rPr>
          <w:b/>
          <w:sz w:val="22"/>
          <w:szCs w:val="22"/>
        </w:rPr>
        <w:t>Figure 1</w:t>
      </w:r>
      <w:r w:rsidRPr="00995DBA">
        <w:rPr>
          <w:sz w:val="22"/>
          <w:szCs w:val="22"/>
        </w:rPr>
        <w:t xml:space="preserve"> on the next page for a navigation image</w:t>
      </w:r>
      <w:r>
        <w:rPr>
          <w:sz w:val="22"/>
          <w:szCs w:val="22"/>
        </w:rPr>
        <w:t xml:space="preserve"> showing the parts of the map viewer relevant to the following questions</w:t>
      </w:r>
      <w:r w:rsidRPr="00995DBA">
        <w:rPr>
          <w:sz w:val="22"/>
          <w:szCs w:val="22"/>
        </w:rPr>
        <w:t>.</w:t>
      </w:r>
      <w:r>
        <w:rPr>
          <w:sz w:val="22"/>
          <w:szCs w:val="22"/>
        </w:rPr>
        <w:t xml:space="preserve"> </w:t>
      </w:r>
      <w:r w:rsidR="009D0F72" w:rsidRPr="00995DBA">
        <w:rPr>
          <w:b/>
          <w:sz w:val="22"/>
          <w:szCs w:val="22"/>
        </w:rPr>
        <w:t>For each hit, note which chromosome it is on, its map location, and the nucleotide positions that it includes</w:t>
      </w:r>
      <w:r w:rsidR="003241ED">
        <w:rPr>
          <w:b/>
          <w:sz w:val="22"/>
          <w:szCs w:val="22"/>
        </w:rPr>
        <w:t xml:space="preserve"> </w:t>
      </w:r>
      <w:r w:rsidR="003241ED">
        <w:rPr>
          <w:sz w:val="22"/>
          <w:szCs w:val="22"/>
        </w:rPr>
        <w:t>(enter this information below)</w:t>
      </w:r>
      <w:r w:rsidR="009D0F72" w:rsidRPr="00995DBA">
        <w:rPr>
          <w:b/>
          <w:sz w:val="22"/>
          <w:szCs w:val="22"/>
        </w:rPr>
        <w:t>.</w:t>
      </w:r>
      <w:r w:rsidR="009D0F72" w:rsidRPr="00995DBA">
        <w:rPr>
          <w:sz w:val="22"/>
          <w:szCs w:val="22"/>
        </w:rPr>
        <w:t xml:space="preserve"> The </w:t>
      </w:r>
      <w:r w:rsidR="009A3D08">
        <w:rPr>
          <w:sz w:val="22"/>
          <w:szCs w:val="22"/>
        </w:rPr>
        <w:t xml:space="preserve">chromosomal location (chromosome number + arm + region; e.g., 17p2) </w:t>
      </w:r>
      <w:r w:rsidR="009400F0">
        <w:rPr>
          <w:sz w:val="22"/>
          <w:szCs w:val="22"/>
        </w:rPr>
        <w:t xml:space="preserve">can be determined </w:t>
      </w:r>
      <w:r w:rsidR="009D0F72" w:rsidRPr="00995DBA">
        <w:rPr>
          <w:sz w:val="22"/>
          <w:szCs w:val="22"/>
        </w:rPr>
        <w:t>from the ideogram image on the far left of your screen (you may need to zoom in your browser (Ctrl +) in order to see</w:t>
      </w:r>
      <w:r w:rsidR="009A3D08">
        <w:rPr>
          <w:sz w:val="22"/>
          <w:szCs w:val="22"/>
        </w:rPr>
        <w:t xml:space="preserve"> it clearly</w:t>
      </w:r>
      <w:r w:rsidR="009D0F72" w:rsidRPr="00995DBA">
        <w:rPr>
          <w:sz w:val="22"/>
          <w:szCs w:val="22"/>
        </w:rPr>
        <w:t xml:space="preserve">). The nucleotide positions can be obtained by clicking on the blue accession number to the left of your sequence name, next to the series of light blue vertical bars on the left; clicking on this number will open a pop-up window that contains the information. </w:t>
      </w:r>
      <w:r w:rsidR="00B572A4">
        <w:rPr>
          <w:sz w:val="22"/>
          <w:szCs w:val="22"/>
        </w:rPr>
        <w:t>Note: this</w:t>
      </w:r>
      <w:r w:rsidR="009D0F72" w:rsidRPr="00995DBA">
        <w:rPr>
          <w:sz w:val="22"/>
          <w:szCs w:val="22"/>
        </w:rPr>
        <w:t xml:space="preserve"> accession will have the same orange-pink highlighting that is around your </w:t>
      </w:r>
      <w:r w:rsidR="00B572A4">
        <w:rPr>
          <w:sz w:val="22"/>
          <w:szCs w:val="22"/>
        </w:rPr>
        <w:t>gene</w:t>
      </w:r>
      <w:r w:rsidR="009D0F72" w:rsidRPr="00995DBA">
        <w:rPr>
          <w:sz w:val="22"/>
          <w:szCs w:val="22"/>
        </w:rPr>
        <w:t xml:space="preserve"> name, but you have to look closely; it may not be directly across from the gene name, and it is quite small. </w:t>
      </w:r>
    </w:p>
    <w:p w:rsidR="009400F0" w:rsidRDefault="009400F0" w:rsidP="009D0F72">
      <w:pPr>
        <w:ind w:right="274"/>
        <w:jc w:val="both"/>
        <w:rPr>
          <w:sz w:val="22"/>
          <w:szCs w:val="22"/>
        </w:rPr>
      </w:pPr>
    </w:p>
    <w:p w:rsidR="009D0F72" w:rsidRPr="00995DBA" w:rsidRDefault="009D0F72" w:rsidP="009400F0">
      <w:pPr>
        <w:ind w:left="720" w:right="274" w:firstLine="720"/>
        <w:jc w:val="both"/>
        <w:rPr>
          <w:sz w:val="22"/>
          <w:szCs w:val="22"/>
        </w:rPr>
      </w:pPr>
      <w:r w:rsidRPr="00995DBA">
        <w:rPr>
          <w:b/>
          <w:sz w:val="22"/>
          <w:szCs w:val="22"/>
        </w:rPr>
        <w:t>Hit 1:</w:t>
      </w:r>
      <w:r w:rsidRPr="00995DBA">
        <w:rPr>
          <w:sz w:val="22"/>
          <w:szCs w:val="22"/>
        </w:rPr>
        <w:t xml:space="preserve">   </w:t>
      </w:r>
      <w:r w:rsidRPr="00995DBA">
        <w:rPr>
          <w:sz w:val="22"/>
          <w:szCs w:val="22"/>
        </w:rPr>
        <w:tab/>
        <w:t xml:space="preserve">Name: __________________________  </w:t>
      </w:r>
    </w:p>
    <w:p w:rsidR="009D0F72" w:rsidRPr="00995DBA" w:rsidRDefault="009D0F72" w:rsidP="009D0F72">
      <w:pPr>
        <w:ind w:left="720" w:right="274" w:firstLine="720"/>
        <w:jc w:val="both"/>
        <w:rPr>
          <w:sz w:val="22"/>
          <w:szCs w:val="22"/>
        </w:rPr>
      </w:pPr>
      <w:r w:rsidRPr="00995DBA">
        <w:rPr>
          <w:sz w:val="22"/>
          <w:szCs w:val="22"/>
        </w:rPr>
        <w:t xml:space="preserve">Chromosome </w:t>
      </w:r>
      <w:r w:rsidR="00E303DD">
        <w:rPr>
          <w:sz w:val="22"/>
          <w:szCs w:val="22"/>
        </w:rPr>
        <w:t>/</w:t>
      </w:r>
      <w:r w:rsidRPr="00995DBA">
        <w:rPr>
          <w:sz w:val="22"/>
          <w:szCs w:val="22"/>
        </w:rPr>
        <w:t xml:space="preserve"> map location: ____________________</w:t>
      </w:r>
    </w:p>
    <w:p w:rsidR="009D0F72" w:rsidRDefault="009D0F72" w:rsidP="009D0F72">
      <w:pPr>
        <w:ind w:left="720" w:right="274" w:firstLine="720"/>
        <w:jc w:val="both"/>
        <w:rPr>
          <w:sz w:val="22"/>
          <w:szCs w:val="22"/>
        </w:rPr>
      </w:pPr>
      <w:r w:rsidRPr="00995DBA">
        <w:rPr>
          <w:sz w:val="22"/>
          <w:szCs w:val="22"/>
        </w:rPr>
        <w:t>Nucleotide positions:  ____________________________</w:t>
      </w:r>
    </w:p>
    <w:p w:rsidR="009400F0" w:rsidRPr="00995DBA" w:rsidRDefault="009400F0" w:rsidP="009D0F72">
      <w:pPr>
        <w:ind w:left="720" w:right="274" w:firstLine="720"/>
        <w:jc w:val="both"/>
        <w:rPr>
          <w:sz w:val="22"/>
          <w:szCs w:val="22"/>
        </w:rPr>
      </w:pPr>
    </w:p>
    <w:p w:rsidR="009D0F72" w:rsidRPr="00995DBA" w:rsidRDefault="009D0F72" w:rsidP="009400F0">
      <w:pPr>
        <w:ind w:left="720" w:right="274" w:firstLine="720"/>
        <w:jc w:val="both"/>
        <w:rPr>
          <w:sz w:val="22"/>
          <w:szCs w:val="22"/>
        </w:rPr>
      </w:pPr>
      <w:r w:rsidRPr="00995DBA">
        <w:rPr>
          <w:b/>
          <w:sz w:val="22"/>
          <w:szCs w:val="22"/>
        </w:rPr>
        <w:t>Hit 2:</w:t>
      </w:r>
      <w:r w:rsidRPr="00995DBA">
        <w:rPr>
          <w:sz w:val="22"/>
          <w:szCs w:val="22"/>
        </w:rPr>
        <w:t xml:space="preserve">   </w:t>
      </w:r>
      <w:r w:rsidRPr="00995DBA">
        <w:rPr>
          <w:sz w:val="22"/>
          <w:szCs w:val="22"/>
        </w:rPr>
        <w:tab/>
        <w:t xml:space="preserve">Name: __________________________  </w:t>
      </w:r>
    </w:p>
    <w:p w:rsidR="009D0F72" w:rsidRPr="00995DBA" w:rsidRDefault="009D0F72" w:rsidP="009D0F72">
      <w:pPr>
        <w:ind w:left="720" w:right="274" w:firstLine="720"/>
        <w:jc w:val="both"/>
        <w:rPr>
          <w:sz w:val="22"/>
          <w:szCs w:val="22"/>
        </w:rPr>
      </w:pPr>
      <w:r w:rsidRPr="00995DBA">
        <w:rPr>
          <w:sz w:val="22"/>
          <w:szCs w:val="22"/>
        </w:rPr>
        <w:t xml:space="preserve">Chromosome </w:t>
      </w:r>
      <w:r w:rsidR="00E303DD">
        <w:rPr>
          <w:sz w:val="22"/>
          <w:szCs w:val="22"/>
        </w:rPr>
        <w:t>/</w:t>
      </w:r>
      <w:r w:rsidRPr="00995DBA">
        <w:rPr>
          <w:sz w:val="22"/>
          <w:szCs w:val="22"/>
        </w:rPr>
        <w:t xml:space="preserve"> map location: ____________________</w:t>
      </w:r>
    </w:p>
    <w:p w:rsidR="009D0F72" w:rsidRDefault="009D0F72" w:rsidP="009D0F72">
      <w:pPr>
        <w:ind w:left="720" w:right="274" w:firstLine="720"/>
        <w:jc w:val="both"/>
        <w:rPr>
          <w:sz w:val="22"/>
          <w:szCs w:val="22"/>
        </w:rPr>
      </w:pPr>
      <w:r w:rsidRPr="00995DBA">
        <w:rPr>
          <w:sz w:val="22"/>
          <w:szCs w:val="22"/>
        </w:rPr>
        <w:t>Nucleotide positions:  ____________________________</w:t>
      </w:r>
    </w:p>
    <w:p w:rsidR="00E303DD" w:rsidRPr="00995DBA" w:rsidRDefault="00E303DD" w:rsidP="009D0F72">
      <w:pPr>
        <w:ind w:left="720" w:right="274" w:firstLine="720"/>
        <w:jc w:val="both"/>
        <w:rPr>
          <w:sz w:val="22"/>
          <w:szCs w:val="22"/>
        </w:rPr>
      </w:pPr>
    </w:p>
    <w:p w:rsidR="009D0F72" w:rsidRPr="00995DBA" w:rsidRDefault="009D0F72" w:rsidP="009D0F72">
      <w:pPr>
        <w:ind w:right="274"/>
        <w:jc w:val="both"/>
        <w:rPr>
          <w:sz w:val="22"/>
          <w:szCs w:val="22"/>
        </w:rPr>
      </w:pPr>
    </w:p>
    <w:p w:rsidR="009D0F72" w:rsidRDefault="009D0F72" w:rsidP="009D0F72">
      <w:pPr>
        <w:pStyle w:val="ListParagraph"/>
        <w:numPr>
          <w:ilvl w:val="0"/>
          <w:numId w:val="2"/>
        </w:numPr>
        <w:ind w:right="274"/>
        <w:jc w:val="both"/>
        <w:rPr>
          <w:sz w:val="22"/>
          <w:szCs w:val="22"/>
        </w:rPr>
      </w:pPr>
      <w:r w:rsidRPr="00995DBA">
        <w:rPr>
          <w:sz w:val="22"/>
          <w:szCs w:val="22"/>
        </w:rPr>
        <w:t>Are the two hits on the same chromosome or different chromosomes? If on the sa</w:t>
      </w:r>
      <w:r w:rsidR="00B7312F">
        <w:rPr>
          <w:sz w:val="22"/>
          <w:szCs w:val="22"/>
        </w:rPr>
        <w:t>me chromosome, are they immediately next to</w:t>
      </w:r>
      <w:r w:rsidRPr="00995DBA">
        <w:rPr>
          <w:sz w:val="22"/>
          <w:szCs w:val="22"/>
        </w:rPr>
        <w:t xml:space="preserve"> one another?</w:t>
      </w:r>
    </w:p>
    <w:p w:rsidR="00E303DD" w:rsidRPr="00995DBA" w:rsidRDefault="00E303DD" w:rsidP="00E303DD">
      <w:pPr>
        <w:pStyle w:val="ListParagraph"/>
        <w:ind w:left="1080" w:right="274"/>
        <w:jc w:val="both"/>
        <w:rPr>
          <w:sz w:val="22"/>
          <w:szCs w:val="22"/>
        </w:rPr>
      </w:pPr>
    </w:p>
    <w:p w:rsidR="009D0F72" w:rsidRPr="00995DBA" w:rsidRDefault="009D0F72" w:rsidP="009D0F72">
      <w:pPr>
        <w:pStyle w:val="ListParagraph"/>
        <w:ind w:left="1080" w:right="274"/>
        <w:jc w:val="both"/>
        <w:rPr>
          <w:sz w:val="22"/>
          <w:szCs w:val="22"/>
        </w:rPr>
      </w:pPr>
    </w:p>
    <w:p w:rsidR="009D0F72" w:rsidRPr="00995DBA" w:rsidRDefault="009D0F72" w:rsidP="009D0F72">
      <w:pPr>
        <w:pStyle w:val="ListParagraph"/>
        <w:numPr>
          <w:ilvl w:val="0"/>
          <w:numId w:val="2"/>
        </w:numPr>
        <w:ind w:right="274"/>
        <w:jc w:val="both"/>
        <w:rPr>
          <w:sz w:val="22"/>
          <w:szCs w:val="22"/>
        </w:rPr>
      </w:pPr>
      <w:r w:rsidRPr="00995DBA">
        <w:rPr>
          <w:sz w:val="22"/>
          <w:szCs w:val="22"/>
        </w:rPr>
        <w:t>Knowing what you now know about the chromosomal location of these two hits, how do you think both of them ended up in the same cDNA sequence?</w:t>
      </w:r>
    </w:p>
    <w:p w:rsidR="009D0F72" w:rsidRDefault="009D0F72" w:rsidP="009D0F72">
      <w:pPr>
        <w:ind w:right="274"/>
        <w:jc w:val="both"/>
        <w:rPr>
          <w:sz w:val="22"/>
          <w:szCs w:val="22"/>
        </w:rPr>
      </w:pPr>
    </w:p>
    <w:p w:rsidR="003B56D7" w:rsidRDefault="003B56D7" w:rsidP="009D0F72">
      <w:pPr>
        <w:ind w:right="274"/>
        <w:jc w:val="both"/>
        <w:rPr>
          <w:sz w:val="22"/>
          <w:szCs w:val="22"/>
        </w:rPr>
      </w:pPr>
    </w:p>
    <w:p w:rsidR="003B56D7" w:rsidRDefault="003B56D7" w:rsidP="009D0F72">
      <w:pPr>
        <w:ind w:right="274"/>
        <w:jc w:val="both"/>
        <w:rPr>
          <w:sz w:val="22"/>
          <w:szCs w:val="22"/>
        </w:rPr>
      </w:pPr>
    </w:p>
    <w:p w:rsidR="003B56D7" w:rsidRDefault="003B56D7" w:rsidP="009D0F72">
      <w:pPr>
        <w:ind w:right="274"/>
        <w:jc w:val="both"/>
        <w:rPr>
          <w:sz w:val="22"/>
          <w:szCs w:val="22"/>
        </w:rPr>
      </w:pPr>
    </w:p>
    <w:p w:rsidR="003B56D7" w:rsidRPr="00995DBA" w:rsidRDefault="003B56D7" w:rsidP="009D0F72">
      <w:pPr>
        <w:ind w:right="274"/>
        <w:jc w:val="both"/>
        <w:rPr>
          <w:sz w:val="22"/>
          <w:szCs w:val="22"/>
        </w:rPr>
      </w:pPr>
    </w:p>
    <w:p w:rsidR="009D0F72" w:rsidRPr="00995DBA" w:rsidRDefault="009D0F72" w:rsidP="009D0F72">
      <w:pPr>
        <w:ind w:right="274"/>
        <w:jc w:val="both"/>
        <w:rPr>
          <w:sz w:val="22"/>
          <w:szCs w:val="22"/>
        </w:rPr>
      </w:pPr>
    </w:p>
    <w:p w:rsidR="009D0F72" w:rsidRPr="00C6497A" w:rsidRDefault="009D0F72" w:rsidP="009D0F72">
      <w:pPr>
        <w:pStyle w:val="ListParagraph"/>
        <w:spacing w:line="360" w:lineRule="auto"/>
        <w:ind w:right="274"/>
        <w:jc w:val="both"/>
        <w:rPr>
          <w:rFonts w:ascii="Arial" w:hAnsi="Arial" w:cs="Arial"/>
          <w:sz w:val="22"/>
          <w:szCs w:val="22"/>
        </w:rPr>
      </w:pPr>
    </w:p>
    <w:p w:rsidR="009D0F72" w:rsidRDefault="009D0F72" w:rsidP="009D0F72">
      <w:pPr>
        <w:spacing w:line="360" w:lineRule="auto"/>
        <w:ind w:right="274"/>
        <w:jc w:val="both"/>
        <w:rPr>
          <w:rFonts w:ascii="Arial" w:hAnsi="Arial" w:cs="Arial"/>
          <w:sz w:val="22"/>
          <w:szCs w:val="22"/>
        </w:rPr>
      </w:pPr>
      <w:r>
        <w:rPr>
          <w:rFonts w:ascii="Arial" w:hAnsi="Arial" w:cs="Arial"/>
          <w:noProof/>
          <w:sz w:val="22"/>
          <w:szCs w:val="22"/>
        </w:rPr>
        <w:drawing>
          <wp:inline distT="0" distB="0" distL="0" distR="0" wp14:anchorId="127C0A47" wp14:editId="3BA2FFB7">
            <wp:extent cx="6858000" cy="4284345"/>
            <wp:effectExtent l="38100" t="38100" r="38100" b="400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858000" cy="4284345"/>
                    </a:xfrm>
                    <a:prstGeom prst="rect">
                      <a:avLst/>
                    </a:prstGeom>
                    <a:noFill/>
                    <a:ln w="34925">
                      <a:solidFill>
                        <a:schemeClr val="accent1"/>
                      </a:solidFill>
                      <a:miter lim="800000"/>
                      <a:headEnd/>
                      <a:tailEnd/>
                    </a:ln>
                  </pic:spPr>
                </pic:pic>
              </a:graphicData>
            </a:graphic>
          </wp:inline>
        </w:drawing>
      </w:r>
    </w:p>
    <w:p w:rsidR="005B1996" w:rsidRDefault="005B1996" w:rsidP="009D0F72">
      <w:pPr>
        <w:spacing w:line="360" w:lineRule="auto"/>
        <w:ind w:right="274"/>
        <w:jc w:val="both"/>
        <w:rPr>
          <w:b/>
          <w:sz w:val="22"/>
          <w:szCs w:val="22"/>
        </w:rPr>
      </w:pPr>
    </w:p>
    <w:p w:rsidR="009D0F72" w:rsidRPr="00995DBA" w:rsidRDefault="009D0F72" w:rsidP="009D0F72">
      <w:pPr>
        <w:spacing w:line="360" w:lineRule="auto"/>
        <w:ind w:right="274"/>
        <w:jc w:val="both"/>
        <w:rPr>
          <w:sz w:val="22"/>
          <w:szCs w:val="22"/>
        </w:rPr>
      </w:pPr>
      <w:r w:rsidRPr="00995DBA">
        <w:rPr>
          <w:b/>
          <w:sz w:val="22"/>
          <w:szCs w:val="22"/>
        </w:rPr>
        <w:t>Figure 1</w:t>
      </w:r>
      <w:r w:rsidRPr="00995DBA">
        <w:rPr>
          <w:sz w:val="22"/>
          <w:szCs w:val="22"/>
        </w:rPr>
        <w:t>. Navigation for questions #3 and #6.</w:t>
      </w:r>
    </w:p>
    <w:p w:rsidR="009D0F72" w:rsidRDefault="009D0F72" w:rsidP="009D0F72">
      <w:pPr>
        <w:spacing w:line="360" w:lineRule="auto"/>
        <w:ind w:right="274"/>
        <w:jc w:val="both"/>
        <w:rPr>
          <w:rFonts w:ascii="Arial" w:hAnsi="Arial" w:cs="Arial"/>
          <w:sz w:val="22"/>
          <w:szCs w:val="22"/>
        </w:rPr>
      </w:pPr>
    </w:p>
    <w:p w:rsidR="00A8742D" w:rsidRDefault="00A8742D" w:rsidP="00A8742D">
      <w:pPr>
        <w:ind w:right="274"/>
        <w:jc w:val="both"/>
        <w:rPr>
          <w:sz w:val="22"/>
          <w:szCs w:val="22"/>
        </w:rPr>
      </w:pPr>
      <w:r>
        <w:rPr>
          <w:sz w:val="22"/>
          <w:szCs w:val="22"/>
        </w:rPr>
        <w:t>For each hit</w:t>
      </w:r>
      <w:r w:rsidRPr="00995DBA">
        <w:rPr>
          <w:sz w:val="22"/>
          <w:szCs w:val="22"/>
        </w:rPr>
        <w:t>, go to the NCBI Sequence Viewer by selecting the sequence viewer (“sv”) link in the pinkish-orange highlighted box containing the hit sequence name</w:t>
      </w:r>
      <w:r>
        <w:rPr>
          <w:sz w:val="22"/>
          <w:szCs w:val="22"/>
        </w:rPr>
        <w:t xml:space="preserve"> in the map viewer</w:t>
      </w:r>
      <w:r w:rsidRPr="00995DBA">
        <w:rPr>
          <w:sz w:val="22"/>
          <w:szCs w:val="22"/>
        </w:rPr>
        <w:t xml:space="preserve"> (</w:t>
      </w:r>
      <w:r w:rsidRPr="00995DBA">
        <w:rPr>
          <w:b/>
          <w:sz w:val="22"/>
          <w:szCs w:val="22"/>
        </w:rPr>
        <w:t>Figure 1</w:t>
      </w:r>
      <w:r w:rsidRPr="00995DBA">
        <w:rPr>
          <w:sz w:val="22"/>
          <w:szCs w:val="22"/>
        </w:rPr>
        <w:t xml:space="preserve">). </w:t>
      </w:r>
    </w:p>
    <w:p w:rsidR="00A8742D" w:rsidRDefault="00A8742D" w:rsidP="00A8742D">
      <w:pPr>
        <w:ind w:right="274"/>
        <w:jc w:val="both"/>
        <w:rPr>
          <w:sz w:val="22"/>
          <w:szCs w:val="22"/>
        </w:rPr>
      </w:pPr>
    </w:p>
    <w:p w:rsidR="005B1996" w:rsidRDefault="005B1996" w:rsidP="009D0F72">
      <w:pPr>
        <w:spacing w:line="360" w:lineRule="auto"/>
        <w:ind w:right="274"/>
        <w:jc w:val="both"/>
        <w:rPr>
          <w:rFonts w:ascii="Arial" w:hAnsi="Arial" w:cs="Arial"/>
          <w:sz w:val="22"/>
          <w:szCs w:val="22"/>
        </w:rPr>
      </w:pPr>
    </w:p>
    <w:p w:rsidR="00624C48" w:rsidRDefault="00624C48" w:rsidP="00624C48">
      <w:pPr>
        <w:ind w:right="274"/>
        <w:jc w:val="both"/>
        <w:rPr>
          <w:sz w:val="22"/>
          <w:szCs w:val="22"/>
        </w:rPr>
      </w:pPr>
      <w:r>
        <w:rPr>
          <w:sz w:val="22"/>
          <w:szCs w:val="22"/>
        </w:rPr>
        <w:t xml:space="preserve">The sequence viewer window is depicted in </w:t>
      </w:r>
      <w:r w:rsidRPr="00624C48">
        <w:rPr>
          <w:b/>
          <w:sz w:val="22"/>
          <w:szCs w:val="22"/>
        </w:rPr>
        <w:t>Figure 2</w:t>
      </w:r>
      <w:r w:rsidR="00B7312F">
        <w:rPr>
          <w:sz w:val="22"/>
          <w:szCs w:val="22"/>
        </w:rPr>
        <w:t xml:space="preserve"> on the next page</w:t>
      </w:r>
      <w:r>
        <w:rPr>
          <w:sz w:val="22"/>
          <w:szCs w:val="22"/>
        </w:rPr>
        <w:t xml:space="preserve">. </w:t>
      </w:r>
      <w:r w:rsidR="00A8742D">
        <w:rPr>
          <w:sz w:val="22"/>
          <w:szCs w:val="22"/>
        </w:rPr>
        <w:t>Your gene will be depicted as a thin green line with arrowheads along its length.</w:t>
      </w:r>
      <w:r w:rsidRPr="00995DBA">
        <w:rPr>
          <w:sz w:val="22"/>
          <w:szCs w:val="22"/>
        </w:rPr>
        <w:t xml:space="preserve"> </w:t>
      </w:r>
      <w:r w:rsidR="00A8742D">
        <w:rPr>
          <w:sz w:val="22"/>
          <w:szCs w:val="22"/>
        </w:rPr>
        <w:t>These arrowheads show the direction of transcription of the gene.</w:t>
      </w:r>
    </w:p>
    <w:p w:rsidR="00A8742D" w:rsidRPr="00995DBA" w:rsidRDefault="00A8742D" w:rsidP="00624C48">
      <w:pPr>
        <w:ind w:right="274"/>
        <w:jc w:val="both"/>
        <w:rPr>
          <w:sz w:val="22"/>
          <w:szCs w:val="22"/>
        </w:rPr>
      </w:pPr>
    </w:p>
    <w:p w:rsidR="00D547C3" w:rsidRDefault="00A8742D" w:rsidP="00A8742D">
      <w:pPr>
        <w:pStyle w:val="ListParagraph"/>
        <w:numPr>
          <w:ilvl w:val="0"/>
          <w:numId w:val="2"/>
        </w:numPr>
        <w:ind w:right="274"/>
        <w:jc w:val="both"/>
        <w:rPr>
          <w:sz w:val="22"/>
          <w:szCs w:val="22"/>
        </w:rPr>
      </w:pPr>
      <w:r>
        <w:rPr>
          <w:sz w:val="22"/>
          <w:szCs w:val="22"/>
        </w:rPr>
        <w:t xml:space="preserve"> </w:t>
      </w:r>
      <w:r w:rsidR="00624C48" w:rsidRPr="00A8742D">
        <w:rPr>
          <w:sz w:val="22"/>
          <w:szCs w:val="22"/>
        </w:rPr>
        <w:t>What is its direction of transcription</w:t>
      </w:r>
      <w:r>
        <w:rPr>
          <w:sz w:val="22"/>
          <w:szCs w:val="22"/>
        </w:rPr>
        <w:t xml:space="preserve"> for each of your hits (left to right, or right to left)</w:t>
      </w:r>
      <w:r w:rsidR="00624C48" w:rsidRPr="00A8742D">
        <w:rPr>
          <w:sz w:val="22"/>
          <w:szCs w:val="22"/>
        </w:rPr>
        <w:t xml:space="preserve">?  </w:t>
      </w:r>
    </w:p>
    <w:p w:rsidR="00D547C3" w:rsidRDefault="00D547C3" w:rsidP="00D547C3">
      <w:pPr>
        <w:pStyle w:val="ListParagraph"/>
        <w:ind w:left="1080" w:right="274"/>
        <w:jc w:val="both"/>
        <w:rPr>
          <w:sz w:val="22"/>
          <w:szCs w:val="22"/>
        </w:rPr>
      </w:pPr>
    </w:p>
    <w:p w:rsidR="00D547C3" w:rsidRPr="00D547C3" w:rsidRDefault="00D547C3" w:rsidP="00D547C3">
      <w:pPr>
        <w:pStyle w:val="ListParagraph"/>
        <w:ind w:left="1080" w:right="274"/>
        <w:jc w:val="both"/>
        <w:rPr>
          <w:sz w:val="22"/>
          <w:szCs w:val="22"/>
        </w:rPr>
      </w:pPr>
    </w:p>
    <w:p w:rsidR="00624C48" w:rsidRPr="00A8742D" w:rsidRDefault="00D547C3" w:rsidP="00A8742D">
      <w:pPr>
        <w:pStyle w:val="ListParagraph"/>
        <w:numPr>
          <w:ilvl w:val="0"/>
          <w:numId w:val="2"/>
        </w:numPr>
        <w:ind w:right="274"/>
        <w:jc w:val="both"/>
        <w:rPr>
          <w:sz w:val="22"/>
          <w:szCs w:val="22"/>
        </w:rPr>
      </w:pPr>
      <w:r>
        <w:rPr>
          <w:sz w:val="22"/>
          <w:szCs w:val="22"/>
        </w:rPr>
        <w:t>Using what you now know about the normal position and direction of transcription of the two genes, d</w:t>
      </w:r>
      <w:r w:rsidR="00624C48" w:rsidRPr="00A8742D">
        <w:rPr>
          <w:sz w:val="22"/>
          <w:szCs w:val="22"/>
        </w:rPr>
        <w:t xml:space="preserve">escribe a type of chromosomal rearrangement that could </w:t>
      </w:r>
      <w:r>
        <w:rPr>
          <w:sz w:val="22"/>
          <w:szCs w:val="22"/>
        </w:rPr>
        <w:t>result in</w:t>
      </w:r>
      <w:r w:rsidR="00624C48" w:rsidRPr="00A8742D">
        <w:rPr>
          <w:sz w:val="22"/>
          <w:szCs w:val="22"/>
        </w:rPr>
        <w:t xml:space="preserve"> these </w:t>
      </w:r>
      <w:r>
        <w:rPr>
          <w:sz w:val="22"/>
          <w:szCs w:val="22"/>
        </w:rPr>
        <w:t>genes</w:t>
      </w:r>
      <w:r w:rsidR="00624C48" w:rsidRPr="00A8742D">
        <w:rPr>
          <w:sz w:val="22"/>
          <w:szCs w:val="22"/>
        </w:rPr>
        <w:t xml:space="preserve"> </w:t>
      </w:r>
      <w:r>
        <w:rPr>
          <w:sz w:val="22"/>
          <w:szCs w:val="22"/>
        </w:rPr>
        <w:t>being</w:t>
      </w:r>
      <w:r w:rsidR="00624C48" w:rsidRPr="00A8742D">
        <w:rPr>
          <w:sz w:val="22"/>
          <w:szCs w:val="22"/>
        </w:rPr>
        <w:t xml:space="preserve"> co-transcribed into one mRNA.</w:t>
      </w:r>
    </w:p>
    <w:p w:rsidR="005B1996" w:rsidRDefault="005B1996" w:rsidP="009D0F72">
      <w:pPr>
        <w:spacing w:line="360" w:lineRule="auto"/>
        <w:ind w:right="274"/>
        <w:jc w:val="both"/>
        <w:rPr>
          <w:rFonts w:ascii="Arial" w:hAnsi="Arial" w:cs="Arial"/>
          <w:sz w:val="22"/>
          <w:szCs w:val="22"/>
        </w:rPr>
      </w:pPr>
    </w:p>
    <w:p w:rsidR="009D0F72" w:rsidRDefault="009D0F72" w:rsidP="009D0F72">
      <w:pPr>
        <w:spacing w:line="360" w:lineRule="auto"/>
        <w:ind w:right="274"/>
        <w:jc w:val="both"/>
        <w:rPr>
          <w:rFonts w:ascii="Arial" w:hAnsi="Arial" w:cs="Arial"/>
          <w:b/>
          <w:sz w:val="22"/>
          <w:szCs w:val="22"/>
          <w:highlight w:val="yellow"/>
        </w:rPr>
      </w:pPr>
    </w:p>
    <w:p w:rsidR="00A8742D" w:rsidRDefault="00A8742D" w:rsidP="009D0F72">
      <w:pPr>
        <w:spacing w:line="360" w:lineRule="auto"/>
        <w:ind w:right="274"/>
        <w:jc w:val="both"/>
        <w:rPr>
          <w:rFonts w:ascii="Arial" w:hAnsi="Arial" w:cs="Arial"/>
          <w:b/>
          <w:sz w:val="22"/>
          <w:szCs w:val="22"/>
          <w:highlight w:val="yellow"/>
        </w:rPr>
      </w:pPr>
    </w:p>
    <w:p w:rsidR="00A8742D" w:rsidRDefault="00A8742D" w:rsidP="009D0F72">
      <w:pPr>
        <w:spacing w:line="360" w:lineRule="auto"/>
        <w:ind w:right="274"/>
        <w:jc w:val="both"/>
        <w:rPr>
          <w:rFonts w:ascii="Arial" w:hAnsi="Arial" w:cs="Arial"/>
          <w:b/>
          <w:sz w:val="22"/>
          <w:szCs w:val="22"/>
          <w:highlight w:val="yellow"/>
        </w:rPr>
      </w:pPr>
    </w:p>
    <w:p w:rsidR="00A8742D" w:rsidRDefault="00A8742D" w:rsidP="009D0F72">
      <w:pPr>
        <w:spacing w:line="360" w:lineRule="auto"/>
        <w:ind w:right="274"/>
        <w:jc w:val="both"/>
        <w:rPr>
          <w:rFonts w:ascii="Arial" w:hAnsi="Arial" w:cs="Arial"/>
          <w:b/>
          <w:sz w:val="22"/>
          <w:szCs w:val="22"/>
          <w:highlight w:val="yellow"/>
        </w:rPr>
      </w:pPr>
    </w:p>
    <w:p w:rsidR="00A8742D" w:rsidRDefault="00A8742D" w:rsidP="009D0F72">
      <w:pPr>
        <w:spacing w:line="360" w:lineRule="auto"/>
        <w:ind w:right="274"/>
        <w:jc w:val="both"/>
        <w:rPr>
          <w:rFonts w:ascii="Arial" w:hAnsi="Arial" w:cs="Arial"/>
          <w:b/>
          <w:sz w:val="22"/>
          <w:szCs w:val="22"/>
          <w:highlight w:val="yellow"/>
        </w:rPr>
      </w:pPr>
    </w:p>
    <w:p w:rsidR="00B51D97" w:rsidRDefault="00B51D97" w:rsidP="009D0F72">
      <w:pPr>
        <w:spacing w:line="360" w:lineRule="auto"/>
        <w:ind w:right="274"/>
        <w:jc w:val="both"/>
        <w:rPr>
          <w:rFonts w:ascii="Arial" w:hAnsi="Arial" w:cs="Arial"/>
          <w:b/>
          <w:noProof/>
          <w:sz w:val="22"/>
          <w:szCs w:val="22"/>
        </w:rPr>
      </w:pPr>
    </w:p>
    <w:p w:rsidR="00A8742D" w:rsidRPr="003B56D7" w:rsidRDefault="003241ED" w:rsidP="009D0F72">
      <w:pPr>
        <w:spacing w:line="360" w:lineRule="auto"/>
        <w:ind w:right="274"/>
        <w:jc w:val="both"/>
        <w:rPr>
          <w:rFonts w:ascii="Arial" w:hAnsi="Arial" w:cs="Arial"/>
          <w:b/>
          <w:sz w:val="22"/>
          <w:szCs w:val="22"/>
          <w:highlight w:val="yellow"/>
        </w:rPr>
      </w:pPr>
      <w:r>
        <w:rPr>
          <w:rFonts w:ascii="Arial" w:hAnsi="Arial" w:cs="Arial"/>
          <w:b/>
          <w:noProof/>
          <w:sz w:val="22"/>
          <w:szCs w:val="22"/>
        </w:rPr>
        <w:drawing>
          <wp:inline distT="0" distB="0" distL="0" distR="0">
            <wp:extent cx="6762750" cy="3333750"/>
            <wp:effectExtent l="38100" t="38100" r="38100" b="381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1.png"/>
                    <pic:cNvPicPr/>
                  </pic:nvPicPr>
                  <pic:blipFill rotWithShape="1">
                    <a:blip r:embed="rId7" cstate="print">
                      <a:extLst>
                        <a:ext uri="{28A0092B-C50C-407E-A947-70E740481C1C}">
                          <a14:useLocalDpi xmlns:a14="http://schemas.microsoft.com/office/drawing/2010/main" val="0"/>
                        </a:ext>
                      </a:extLst>
                    </a:blip>
                    <a:srcRect t="7958" r="1388" b="27267"/>
                    <a:stretch/>
                  </pic:blipFill>
                  <pic:spPr bwMode="auto">
                    <a:xfrm>
                      <a:off x="0" y="0"/>
                      <a:ext cx="6762750" cy="3333750"/>
                    </a:xfrm>
                    <a:prstGeom prst="rect">
                      <a:avLst/>
                    </a:prstGeom>
                    <a:ln w="38100">
                      <a:solidFill>
                        <a:schemeClr val="accent1"/>
                      </a:solidFill>
                    </a:ln>
                    <a:extLst>
                      <a:ext uri="{53640926-AAD7-44D8-BBD7-CCE9431645EC}">
                        <a14:shadowObscured xmlns:a14="http://schemas.microsoft.com/office/drawing/2010/main"/>
                      </a:ext>
                    </a:extLst>
                  </pic:spPr>
                </pic:pic>
              </a:graphicData>
            </a:graphic>
          </wp:inline>
        </w:drawing>
      </w:r>
    </w:p>
    <w:p w:rsidR="00A8742D" w:rsidRDefault="00A8742D" w:rsidP="00B7312F">
      <w:pPr>
        <w:ind w:right="274"/>
        <w:jc w:val="both"/>
        <w:rPr>
          <w:b/>
          <w:sz w:val="22"/>
          <w:szCs w:val="22"/>
          <w:highlight w:val="yellow"/>
        </w:rPr>
      </w:pPr>
    </w:p>
    <w:p w:rsidR="009D0F72" w:rsidRPr="00995DBA" w:rsidRDefault="009D0F72" w:rsidP="00B7312F">
      <w:pPr>
        <w:ind w:right="274"/>
        <w:jc w:val="both"/>
        <w:rPr>
          <w:sz w:val="22"/>
          <w:szCs w:val="22"/>
        </w:rPr>
      </w:pPr>
      <w:r w:rsidRPr="00041E4B">
        <w:rPr>
          <w:b/>
          <w:sz w:val="22"/>
          <w:szCs w:val="22"/>
        </w:rPr>
        <w:t>Figure 2</w:t>
      </w:r>
      <w:r w:rsidRPr="00041E4B">
        <w:rPr>
          <w:sz w:val="22"/>
          <w:szCs w:val="22"/>
        </w:rPr>
        <w:t xml:space="preserve">. </w:t>
      </w:r>
      <w:r w:rsidR="00A8742D" w:rsidRPr="00041E4B">
        <w:rPr>
          <w:sz w:val="22"/>
          <w:szCs w:val="22"/>
        </w:rPr>
        <w:t xml:space="preserve">Example of a sequence viewer window, showing a gene with its direction of transcription depicted </w:t>
      </w:r>
      <w:r w:rsidR="00B7312F">
        <w:rPr>
          <w:sz w:val="22"/>
          <w:szCs w:val="22"/>
        </w:rPr>
        <w:t>by</w:t>
      </w:r>
      <w:r w:rsidR="00A8742D" w:rsidRPr="00041E4B">
        <w:rPr>
          <w:sz w:val="22"/>
          <w:szCs w:val="22"/>
        </w:rPr>
        <w:t xml:space="preserve"> arrowheads. </w:t>
      </w:r>
      <w:r w:rsidR="00041E4B" w:rsidRPr="00041E4B">
        <w:rPr>
          <w:sz w:val="22"/>
          <w:szCs w:val="22"/>
        </w:rPr>
        <w:t>Use for question #</w:t>
      </w:r>
      <w:r w:rsidRPr="00041E4B">
        <w:rPr>
          <w:sz w:val="22"/>
          <w:szCs w:val="22"/>
        </w:rPr>
        <w:t>6.</w:t>
      </w:r>
    </w:p>
    <w:p w:rsidR="009D0F72" w:rsidRDefault="009D0F72" w:rsidP="009D0F72">
      <w:pPr>
        <w:spacing w:line="360" w:lineRule="auto"/>
        <w:ind w:right="274"/>
        <w:jc w:val="both"/>
        <w:rPr>
          <w:rFonts w:ascii="Arial" w:hAnsi="Arial" w:cs="Arial"/>
          <w:sz w:val="22"/>
          <w:szCs w:val="22"/>
        </w:rPr>
      </w:pPr>
    </w:p>
    <w:p w:rsidR="00A8742D" w:rsidRDefault="00A8742D" w:rsidP="009D0F72">
      <w:pPr>
        <w:spacing w:line="360" w:lineRule="auto"/>
        <w:ind w:right="274"/>
        <w:jc w:val="both"/>
        <w:rPr>
          <w:rFonts w:ascii="Arial" w:hAnsi="Arial" w:cs="Arial"/>
          <w:sz w:val="22"/>
          <w:szCs w:val="22"/>
        </w:rPr>
      </w:pPr>
    </w:p>
    <w:p w:rsidR="009D0F72" w:rsidRPr="00995DBA" w:rsidRDefault="009D0F72" w:rsidP="009D0F72">
      <w:pPr>
        <w:ind w:right="274"/>
        <w:jc w:val="both"/>
        <w:rPr>
          <w:sz w:val="22"/>
          <w:szCs w:val="22"/>
        </w:rPr>
      </w:pPr>
      <w:r w:rsidRPr="00995DBA">
        <w:rPr>
          <w:sz w:val="22"/>
          <w:szCs w:val="22"/>
        </w:rPr>
        <w:t>The type of genetic occurrence represented by this cDNA sequence occurs in approximately 3-5% of NSCLC patients; these patients tend to be approximately 10 years younger than other lung cancer patients, and are often only light smokers or non-smokers. The drug crizotinib has shown success in treating these tumors, but drug resistance often occurs within a year of treatment due to secondary mutations in the target gene, a process of natural selection similar to the occurrence of antibiotic resistance seen in bacterial populations.  Therefore, researchers have looked for additional mutations in these tumor cells; the idea is that, if two or more aberrant (mutant) proteins are targeted at once, there is a lower chance that cells can acquire resistance to the drug regimen. A recent study [3] studied a set of tumors with the genetic rearrangement that you previously examined, looking for mutations in a number of other genes. One of these genes is known as MET.</w:t>
      </w:r>
    </w:p>
    <w:p w:rsidR="009D0F72" w:rsidRPr="00995DBA" w:rsidRDefault="009D0F72" w:rsidP="009D0F72">
      <w:pPr>
        <w:pStyle w:val="ListParagraph"/>
        <w:ind w:right="274"/>
        <w:jc w:val="both"/>
        <w:rPr>
          <w:sz w:val="22"/>
          <w:szCs w:val="22"/>
        </w:rPr>
      </w:pPr>
    </w:p>
    <w:p w:rsidR="009D0F72" w:rsidRPr="00995DBA" w:rsidRDefault="009D0F72" w:rsidP="00A8742D">
      <w:pPr>
        <w:pStyle w:val="ListParagraph"/>
        <w:numPr>
          <w:ilvl w:val="0"/>
          <w:numId w:val="2"/>
        </w:numPr>
        <w:ind w:right="274"/>
        <w:jc w:val="both"/>
        <w:rPr>
          <w:sz w:val="22"/>
          <w:szCs w:val="22"/>
        </w:rPr>
      </w:pPr>
      <w:r w:rsidRPr="00995DBA">
        <w:rPr>
          <w:sz w:val="22"/>
          <w:szCs w:val="22"/>
        </w:rPr>
        <w:t>Navigate to the NCBI Gene database (</w:t>
      </w:r>
      <w:hyperlink r:id="rId8" w:history="1">
        <w:r w:rsidRPr="00995DBA">
          <w:rPr>
            <w:rStyle w:val="Hyperlink"/>
            <w:sz w:val="22"/>
            <w:szCs w:val="22"/>
          </w:rPr>
          <w:t>http://www</w:t>
        </w:r>
        <w:r w:rsidRPr="00995DBA">
          <w:rPr>
            <w:rStyle w:val="Hyperlink"/>
            <w:sz w:val="22"/>
            <w:szCs w:val="22"/>
          </w:rPr>
          <w:t>.ncbi.nlm.nih.gov/gene/</w:t>
        </w:r>
      </w:hyperlink>
      <w:r w:rsidRPr="00995DBA">
        <w:rPr>
          <w:sz w:val="22"/>
          <w:szCs w:val="22"/>
        </w:rPr>
        <w:t>) and search for “MET homo sapiens”. Navigate to the appropriate search result. What are some alternative names for this gene</w:t>
      </w:r>
      <w:r w:rsidR="00492740">
        <w:rPr>
          <w:sz w:val="22"/>
          <w:szCs w:val="22"/>
        </w:rPr>
        <w:t xml:space="preserve"> (see the “Also known as” </w:t>
      </w:r>
      <w:r w:rsidR="00D547C3">
        <w:rPr>
          <w:sz w:val="22"/>
          <w:szCs w:val="22"/>
        </w:rPr>
        <w:t>line</w:t>
      </w:r>
      <w:r w:rsidR="00492740">
        <w:rPr>
          <w:sz w:val="22"/>
          <w:szCs w:val="22"/>
        </w:rPr>
        <w:t>)</w:t>
      </w:r>
      <w:r w:rsidRPr="00995DBA">
        <w:rPr>
          <w:sz w:val="22"/>
          <w:szCs w:val="22"/>
        </w:rPr>
        <w:t>? What is its chromosomal location (chromosome and map region)?</w:t>
      </w:r>
    </w:p>
    <w:p w:rsidR="009D0F72" w:rsidRPr="00995DBA" w:rsidRDefault="009D0F72" w:rsidP="009D0F72">
      <w:pPr>
        <w:ind w:right="274"/>
        <w:jc w:val="both"/>
        <w:rPr>
          <w:sz w:val="22"/>
          <w:szCs w:val="22"/>
        </w:rPr>
      </w:pPr>
    </w:p>
    <w:p w:rsidR="009D0F72" w:rsidRPr="00995DBA" w:rsidRDefault="009D0F72" w:rsidP="009D0F72">
      <w:pPr>
        <w:ind w:right="274"/>
        <w:jc w:val="both"/>
        <w:rPr>
          <w:sz w:val="22"/>
          <w:szCs w:val="22"/>
        </w:rPr>
      </w:pPr>
    </w:p>
    <w:p w:rsidR="009D0F72" w:rsidRPr="00995DBA" w:rsidRDefault="009D0F72" w:rsidP="00A8742D">
      <w:pPr>
        <w:pStyle w:val="ListParagraph"/>
        <w:numPr>
          <w:ilvl w:val="0"/>
          <w:numId w:val="2"/>
        </w:numPr>
        <w:ind w:right="274"/>
        <w:jc w:val="both"/>
        <w:rPr>
          <w:sz w:val="22"/>
          <w:szCs w:val="22"/>
        </w:rPr>
      </w:pPr>
      <w:r w:rsidRPr="00995DBA">
        <w:rPr>
          <w:sz w:val="22"/>
          <w:szCs w:val="22"/>
        </w:rPr>
        <w:t>Consult the NCBI Genetics Home Reference (</w:t>
      </w:r>
      <w:hyperlink r:id="rId9" w:history="1">
        <w:r w:rsidRPr="00995DBA">
          <w:rPr>
            <w:rStyle w:val="Hyperlink"/>
            <w:sz w:val="22"/>
            <w:szCs w:val="22"/>
          </w:rPr>
          <w:t>http://ghr.nlm.nih.gov/gene</w:t>
        </w:r>
      </w:hyperlink>
      <w:r w:rsidRPr="00995DBA">
        <w:rPr>
          <w:sz w:val="22"/>
          <w:szCs w:val="22"/>
        </w:rPr>
        <w:t>) and search for “MET” using the search box at the top of the screen. Navigate to the appropriate search result. What are two diseases associated with mutations in MET?</w:t>
      </w:r>
    </w:p>
    <w:p w:rsidR="009D0F72" w:rsidRPr="00995DBA" w:rsidRDefault="009D0F72" w:rsidP="009D0F72">
      <w:pPr>
        <w:ind w:right="274"/>
        <w:jc w:val="both"/>
        <w:rPr>
          <w:sz w:val="22"/>
          <w:szCs w:val="22"/>
        </w:rPr>
      </w:pPr>
    </w:p>
    <w:p w:rsidR="009D0F72" w:rsidRPr="00995DBA" w:rsidRDefault="009D0F72" w:rsidP="009D0F72">
      <w:pPr>
        <w:ind w:right="274"/>
        <w:jc w:val="both"/>
        <w:rPr>
          <w:sz w:val="22"/>
          <w:szCs w:val="22"/>
        </w:rPr>
      </w:pPr>
    </w:p>
    <w:p w:rsidR="009D0F72" w:rsidRDefault="009D0F72" w:rsidP="009D0F72">
      <w:pPr>
        <w:ind w:right="274"/>
        <w:rPr>
          <w:sz w:val="22"/>
          <w:szCs w:val="22"/>
        </w:rPr>
      </w:pPr>
    </w:p>
    <w:p w:rsidR="00D547C3" w:rsidRDefault="00D547C3" w:rsidP="009D0F72">
      <w:pPr>
        <w:ind w:right="274"/>
        <w:rPr>
          <w:sz w:val="22"/>
          <w:szCs w:val="22"/>
        </w:rPr>
      </w:pPr>
    </w:p>
    <w:p w:rsidR="00B7312F" w:rsidRDefault="00B7312F" w:rsidP="009D0F72">
      <w:pPr>
        <w:ind w:right="274"/>
        <w:rPr>
          <w:sz w:val="22"/>
          <w:szCs w:val="22"/>
        </w:rPr>
      </w:pPr>
    </w:p>
    <w:p w:rsidR="00B7312F" w:rsidRDefault="00B7312F" w:rsidP="009D0F72">
      <w:pPr>
        <w:ind w:right="274"/>
        <w:rPr>
          <w:sz w:val="22"/>
          <w:szCs w:val="22"/>
        </w:rPr>
      </w:pPr>
    </w:p>
    <w:p w:rsidR="00D547C3" w:rsidRPr="00995DBA" w:rsidRDefault="00D547C3" w:rsidP="009D0F72">
      <w:pPr>
        <w:ind w:right="274"/>
        <w:rPr>
          <w:sz w:val="22"/>
          <w:szCs w:val="22"/>
        </w:rPr>
      </w:pPr>
    </w:p>
    <w:p w:rsidR="009D0F72" w:rsidRPr="00995DBA" w:rsidRDefault="009D0F72" w:rsidP="009D0F72">
      <w:pPr>
        <w:ind w:right="274"/>
        <w:rPr>
          <w:sz w:val="22"/>
          <w:szCs w:val="22"/>
        </w:rPr>
      </w:pPr>
      <w:r w:rsidRPr="00995DBA">
        <w:rPr>
          <w:sz w:val="22"/>
          <w:szCs w:val="22"/>
        </w:rPr>
        <w:lastRenderedPageBreak/>
        <w:t>Download the file “MET_</w:t>
      </w:r>
      <w:r>
        <w:rPr>
          <w:sz w:val="22"/>
          <w:szCs w:val="22"/>
        </w:rPr>
        <w:t xml:space="preserve">sequences.txt” from the </w:t>
      </w:r>
      <w:r w:rsidR="0004148D">
        <w:rPr>
          <w:sz w:val="22"/>
          <w:szCs w:val="22"/>
        </w:rPr>
        <w:t>course web</w:t>
      </w:r>
      <w:r>
        <w:rPr>
          <w:sz w:val="22"/>
          <w:szCs w:val="22"/>
        </w:rPr>
        <w:t>site</w:t>
      </w:r>
      <w:r w:rsidR="00B7312F">
        <w:rPr>
          <w:sz w:val="22"/>
          <w:szCs w:val="22"/>
        </w:rPr>
        <w:t>:</w:t>
      </w:r>
      <w:bookmarkStart w:id="0" w:name="_GoBack"/>
      <w:bookmarkEnd w:id="0"/>
      <w:r w:rsidR="0004148D">
        <w:rPr>
          <w:sz w:val="22"/>
          <w:szCs w:val="22"/>
        </w:rPr>
        <w:t xml:space="preserve"> (</w:t>
      </w:r>
      <w:r w:rsidR="0004148D" w:rsidRPr="0004148D">
        <w:rPr>
          <w:sz w:val="22"/>
          <w:szCs w:val="22"/>
        </w:rPr>
        <w:t>http://websites.uwlax.edu/biology/BIO306Genetics.htm</w:t>
      </w:r>
      <w:r w:rsidR="0004148D">
        <w:rPr>
          <w:sz w:val="22"/>
          <w:szCs w:val="22"/>
        </w:rPr>
        <w:t>)</w:t>
      </w:r>
      <w:r w:rsidRPr="00995DBA">
        <w:rPr>
          <w:sz w:val="22"/>
          <w:szCs w:val="22"/>
        </w:rPr>
        <w:t>. The file contains a reference (wild-type) MET protein sequence and the MET protein sequences from 5 patients. We will look for differences between the sequences using a multiple sequence alignment program. Navigate to the Clustal Omega alignment tool at the European Bioinformatics Institute site (</w:t>
      </w:r>
      <w:hyperlink r:id="rId10" w:history="1">
        <w:r w:rsidRPr="00995DBA">
          <w:rPr>
            <w:rStyle w:val="Hyperlink"/>
            <w:sz w:val="22"/>
            <w:szCs w:val="22"/>
          </w:rPr>
          <w:t>https://www.ebi.ac.uk/Tools/msa/clustalo/</w:t>
        </w:r>
      </w:hyperlink>
      <w:r w:rsidRPr="00995DBA">
        <w:rPr>
          <w:sz w:val="22"/>
          <w:szCs w:val="22"/>
        </w:rPr>
        <w:t xml:space="preserve">). Paste the </w:t>
      </w:r>
      <w:r w:rsidR="00D547C3">
        <w:rPr>
          <w:sz w:val="22"/>
          <w:szCs w:val="22"/>
        </w:rPr>
        <w:t xml:space="preserve">entire </w:t>
      </w:r>
      <w:r w:rsidRPr="00995DBA">
        <w:rPr>
          <w:sz w:val="22"/>
          <w:szCs w:val="22"/>
        </w:rPr>
        <w:t>contents of the MET_sequences file into the Input box labeled “STEP 1 – Enter your input sequences.” Under “STEP 2 – Set your parameters,” select the output format “</w:t>
      </w:r>
      <w:r w:rsidRPr="00995DBA">
        <w:rPr>
          <w:b/>
          <w:sz w:val="22"/>
          <w:szCs w:val="22"/>
        </w:rPr>
        <w:t>Clustal w/ numbers</w:t>
      </w:r>
      <w:r w:rsidRPr="00995DBA">
        <w:rPr>
          <w:sz w:val="22"/>
          <w:szCs w:val="22"/>
        </w:rPr>
        <w:t xml:space="preserve">” instead of the default (w/o numbers). Scroll down a little, and select the “Submit” button (do not request to be notified by email; this alignment will only take a minute or two at most). Examine the alignment. Each row corresponds to </w:t>
      </w:r>
      <w:r w:rsidR="00D547C3">
        <w:rPr>
          <w:sz w:val="22"/>
          <w:szCs w:val="22"/>
        </w:rPr>
        <w:t>one of the</w:t>
      </w:r>
      <w:r w:rsidRPr="00995DBA">
        <w:rPr>
          <w:sz w:val="22"/>
          <w:szCs w:val="22"/>
        </w:rPr>
        <w:t xml:space="preserve"> sequence</w:t>
      </w:r>
      <w:r w:rsidR="00D547C3">
        <w:rPr>
          <w:sz w:val="22"/>
          <w:szCs w:val="22"/>
        </w:rPr>
        <w:t>s</w:t>
      </w:r>
      <w:r w:rsidRPr="00995DBA">
        <w:rPr>
          <w:sz w:val="22"/>
          <w:szCs w:val="22"/>
        </w:rPr>
        <w:t xml:space="preserve"> (i.e., reference sequence or patient sample). Each column corresponds to one amino acid position in the primary structure of the protein. Columns with an asterisk beneath are </w:t>
      </w:r>
      <w:r w:rsidRPr="00D547C3">
        <w:rPr>
          <w:b/>
          <w:sz w:val="22"/>
          <w:szCs w:val="22"/>
        </w:rPr>
        <w:t>conserved</w:t>
      </w:r>
      <w:r w:rsidRPr="00995DBA">
        <w:rPr>
          <w:sz w:val="22"/>
          <w:szCs w:val="22"/>
        </w:rPr>
        <w:t xml:space="preserve"> (i.e., all of the sequences contain the same amino acid at that position). </w:t>
      </w:r>
      <w:r w:rsidR="007919D0">
        <w:rPr>
          <w:sz w:val="22"/>
          <w:szCs w:val="22"/>
        </w:rPr>
        <w:t xml:space="preserve">Columns with a dot or space below are </w:t>
      </w:r>
      <w:r w:rsidR="007919D0" w:rsidRPr="00D547C3">
        <w:rPr>
          <w:b/>
          <w:sz w:val="22"/>
          <w:szCs w:val="22"/>
        </w:rPr>
        <w:t>variable</w:t>
      </w:r>
      <w:r w:rsidR="007919D0">
        <w:rPr>
          <w:sz w:val="22"/>
          <w:szCs w:val="22"/>
        </w:rPr>
        <w:t xml:space="preserve"> (the dots signify that the amino acids are different, </w:t>
      </w:r>
      <w:r w:rsidR="00D547C3">
        <w:rPr>
          <w:sz w:val="22"/>
          <w:szCs w:val="22"/>
        </w:rPr>
        <w:t>yet</w:t>
      </w:r>
      <w:r w:rsidR="007919D0">
        <w:rPr>
          <w:sz w:val="22"/>
          <w:szCs w:val="22"/>
        </w:rPr>
        <w:t xml:space="preserve"> biochemically similar to one another).</w:t>
      </w:r>
    </w:p>
    <w:p w:rsidR="009D0F72" w:rsidRPr="00995DBA" w:rsidRDefault="009D0F72" w:rsidP="009D0F72">
      <w:pPr>
        <w:ind w:right="274"/>
        <w:jc w:val="both"/>
        <w:rPr>
          <w:sz w:val="22"/>
          <w:szCs w:val="22"/>
        </w:rPr>
      </w:pPr>
    </w:p>
    <w:p w:rsidR="009D0F72" w:rsidRPr="00995DBA" w:rsidRDefault="009D0F72" w:rsidP="00A8742D">
      <w:pPr>
        <w:pStyle w:val="ListParagraph"/>
        <w:numPr>
          <w:ilvl w:val="0"/>
          <w:numId w:val="2"/>
        </w:numPr>
        <w:ind w:right="274"/>
        <w:jc w:val="both"/>
        <w:rPr>
          <w:sz w:val="22"/>
          <w:szCs w:val="22"/>
        </w:rPr>
      </w:pPr>
      <w:r w:rsidRPr="00995DBA">
        <w:rPr>
          <w:sz w:val="22"/>
          <w:szCs w:val="22"/>
        </w:rPr>
        <w:t xml:space="preserve">How many amino acid positions are </w:t>
      </w:r>
      <w:r w:rsidRPr="00995DBA">
        <w:rPr>
          <w:b/>
          <w:sz w:val="22"/>
          <w:szCs w:val="22"/>
        </w:rPr>
        <w:t>variable</w:t>
      </w:r>
      <w:r w:rsidRPr="00995DBA">
        <w:rPr>
          <w:sz w:val="22"/>
          <w:szCs w:val="22"/>
        </w:rPr>
        <w:t xml:space="preserve"> between samples?</w:t>
      </w:r>
    </w:p>
    <w:p w:rsidR="009D0F72" w:rsidRPr="00995DBA" w:rsidRDefault="009D0F72" w:rsidP="009D0F72">
      <w:pPr>
        <w:ind w:right="274"/>
        <w:jc w:val="both"/>
        <w:rPr>
          <w:sz w:val="22"/>
          <w:szCs w:val="22"/>
        </w:rPr>
      </w:pPr>
    </w:p>
    <w:p w:rsidR="009D0F72" w:rsidRPr="00995DBA" w:rsidRDefault="009D0F72" w:rsidP="00A8742D">
      <w:pPr>
        <w:pStyle w:val="ListParagraph"/>
        <w:numPr>
          <w:ilvl w:val="0"/>
          <w:numId w:val="2"/>
        </w:numPr>
        <w:ind w:right="274"/>
        <w:jc w:val="both"/>
        <w:rPr>
          <w:sz w:val="22"/>
          <w:szCs w:val="22"/>
        </w:rPr>
      </w:pPr>
      <w:r w:rsidRPr="00995DBA">
        <w:rPr>
          <w:sz w:val="22"/>
          <w:szCs w:val="22"/>
        </w:rPr>
        <w:t>Examine the variable positions, and identify which patients have mutations. Where are the mutations</w:t>
      </w:r>
      <w:r w:rsidR="00F0798D">
        <w:rPr>
          <w:sz w:val="22"/>
          <w:szCs w:val="22"/>
        </w:rPr>
        <w:t xml:space="preserve"> (i.e., which position number in the amino acid sequence)</w:t>
      </w:r>
      <w:r w:rsidRPr="00995DBA">
        <w:rPr>
          <w:sz w:val="22"/>
          <w:szCs w:val="22"/>
        </w:rPr>
        <w:t xml:space="preserve"> and what kind of mutation are they (i.e., what is the amino acid in the wild-type sequence, and what is it changed to in the patient sequence?) [Hint: not every patient has a mutation, and no patient has more than one.]</w:t>
      </w:r>
      <w:r w:rsidR="00A738B0">
        <w:rPr>
          <w:sz w:val="22"/>
          <w:szCs w:val="22"/>
        </w:rPr>
        <w:t xml:space="preserve"> Write the mutations in the following format: Original amino acid, position, mutant amino acid. For example, if the 8</w:t>
      </w:r>
      <w:r w:rsidR="00A738B0" w:rsidRPr="00A738B0">
        <w:rPr>
          <w:sz w:val="22"/>
          <w:szCs w:val="22"/>
          <w:vertAlign w:val="superscript"/>
        </w:rPr>
        <w:t>th</w:t>
      </w:r>
      <w:r w:rsidR="00A738B0">
        <w:rPr>
          <w:sz w:val="22"/>
          <w:szCs w:val="22"/>
        </w:rPr>
        <w:t xml:space="preserve"> amino acid in the sequence is G in the wild-type and K in one of the patient sequences, write it as G8K.</w:t>
      </w:r>
    </w:p>
    <w:p w:rsidR="009D0F72" w:rsidRPr="00995DBA" w:rsidRDefault="009D0F72" w:rsidP="009D0F72">
      <w:pPr>
        <w:pStyle w:val="ListParagraph"/>
        <w:ind w:left="1080" w:right="274"/>
        <w:jc w:val="both"/>
        <w:rPr>
          <w:sz w:val="22"/>
          <w:szCs w:val="22"/>
        </w:rPr>
      </w:pPr>
    </w:p>
    <w:p w:rsidR="009D0F72" w:rsidRPr="00995DBA" w:rsidRDefault="009D0F72" w:rsidP="009D0F72">
      <w:pPr>
        <w:pStyle w:val="ListParagraph"/>
        <w:ind w:left="1080" w:right="274"/>
        <w:jc w:val="both"/>
        <w:rPr>
          <w:sz w:val="22"/>
          <w:szCs w:val="22"/>
        </w:rPr>
      </w:pPr>
    </w:p>
    <w:p w:rsidR="009D0F72" w:rsidRPr="00995DBA" w:rsidRDefault="009D0F72" w:rsidP="00A8742D">
      <w:pPr>
        <w:pStyle w:val="ListParagraph"/>
        <w:numPr>
          <w:ilvl w:val="0"/>
          <w:numId w:val="2"/>
        </w:numPr>
        <w:ind w:right="274"/>
        <w:jc w:val="both"/>
        <w:rPr>
          <w:sz w:val="22"/>
          <w:szCs w:val="22"/>
        </w:rPr>
      </w:pPr>
      <w:r w:rsidRPr="00995DBA">
        <w:rPr>
          <w:sz w:val="22"/>
          <w:szCs w:val="22"/>
        </w:rPr>
        <w:t xml:space="preserve">Find a codon table (one is available at </w:t>
      </w:r>
      <w:hyperlink r:id="rId11" w:history="1">
        <w:r w:rsidRPr="00995DBA">
          <w:rPr>
            <w:rStyle w:val="Hyperlink"/>
            <w:sz w:val="22"/>
            <w:szCs w:val="22"/>
          </w:rPr>
          <w:t>http://www.biogem.org/codon.jpg</w:t>
        </w:r>
      </w:hyperlink>
      <w:r w:rsidRPr="00995DBA">
        <w:rPr>
          <w:sz w:val="22"/>
          <w:szCs w:val="22"/>
        </w:rPr>
        <w:t>). For each of the mutations that you identified, write the most likely mutation to have occurred at the DNA level. [Hint: look for codons that require the least number of nucleotide changes to get from the wild-type amino acid to the mutant one. If there is more than one equally-parsimonious option, assume</w:t>
      </w:r>
      <w:r w:rsidR="00264DE6">
        <w:rPr>
          <w:sz w:val="22"/>
          <w:szCs w:val="22"/>
        </w:rPr>
        <w:t xml:space="preserve"> that</w:t>
      </w:r>
      <w:r w:rsidRPr="00995DBA">
        <w:rPr>
          <w:sz w:val="22"/>
          <w:szCs w:val="22"/>
        </w:rPr>
        <w:t xml:space="preserve"> transitions (purine </w:t>
      </w:r>
      <w:r w:rsidRPr="00995DBA">
        <w:rPr>
          <w:sz w:val="22"/>
          <w:szCs w:val="22"/>
        </w:rPr>
        <w:sym w:font="Wingdings" w:char="F0E0"/>
      </w:r>
      <w:r w:rsidRPr="00995DBA">
        <w:rPr>
          <w:sz w:val="22"/>
          <w:szCs w:val="22"/>
        </w:rPr>
        <w:t xml:space="preserve"> purine or pyrimidine </w:t>
      </w:r>
      <w:r w:rsidRPr="00995DBA">
        <w:rPr>
          <w:sz w:val="22"/>
          <w:szCs w:val="22"/>
        </w:rPr>
        <w:sym w:font="Wingdings" w:char="F0E0"/>
      </w:r>
      <w:r w:rsidRPr="00995DBA">
        <w:rPr>
          <w:sz w:val="22"/>
          <w:szCs w:val="22"/>
        </w:rPr>
        <w:t xml:space="preserve">pyrimidine) are more likely to occur than transversions (purine </w:t>
      </w:r>
      <w:r w:rsidRPr="00995DBA">
        <w:rPr>
          <w:sz w:val="22"/>
          <w:szCs w:val="22"/>
        </w:rPr>
        <w:sym w:font="Wingdings" w:char="F0DF"/>
      </w:r>
      <w:r w:rsidRPr="00995DBA">
        <w:rPr>
          <w:sz w:val="22"/>
          <w:szCs w:val="22"/>
        </w:rPr>
        <w:t>/</w:t>
      </w:r>
      <w:r w:rsidRPr="00995DBA">
        <w:rPr>
          <w:sz w:val="22"/>
          <w:szCs w:val="22"/>
        </w:rPr>
        <w:sym w:font="Wingdings" w:char="F0E0"/>
      </w:r>
      <w:r w:rsidRPr="00995DBA">
        <w:rPr>
          <w:sz w:val="22"/>
          <w:szCs w:val="22"/>
        </w:rPr>
        <w:t xml:space="preserve"> pyrimidine). If there are still two or more equally-parsimonious options, write all of them. [Note: </w:t>
      </w:r>
      <w:r w:rsidRPr="00995DBA">
        <w:rPr>
          <w:i/>
          <w:sz w:val="22"/>
          <w:szCs w:val="22"/>
        </w:rPr>
        <w:t>parsimony</w:t>
      </w:r>
      <w:r w:rsidRPr="00995DBA">
        <w:rPr>
          <w:sz w:val="22"/>
          <w:szCs w:val="22"/>
        </w:rPr>
        <w:t xml:space="preserve"> is the principle that </w:t>
      </w:r>
      <w:r w:rsidR="00264DE6">
        <w:rPr>
          <w:sz w:val="22"/>
          <w:szCs w:val="22"/>
        </w:rPr>
        <w:t xml:space="preserve">says we should favor </w:t>
      </w:r>
      <w:r w:rsidRPr="00995DBA">
        <w:rPr>
          <w:sz w:val="22"/>
          <w:szCs w:val="22"/>
        </w:rPr>
        <w:t>the simplest explanation that can explain the data.]</w:t>
      </w:r>
    </w:p>
    <w:p w:rsidR="009D0F72" w:rsidRDefault="009D0F72" w:rsidP="009D0F72">
      <w:pPr>
        <w:pStyle w:val="Heading1"/>
        <w:jc w:val="both"/>
        <w:rPr>
          <w:rFonts w:ascii="Arial" w:hAnsi="Arial" w:cs="Arial"/>
          <w:b w:val="0"/>
          <w:bCs w:val="0"/>
          <w:i/>
          <w:kern w:val="0"/>
          <w:sz w:val="22"/>
          <w:szCs w:val="22"/>
        </w:rPr>
      </w:pPr>
    </w:p>
    <w:p w:rsidR="009D0F72" w:rsidRPr="004D76DD" w:rsidRDefault="004D76DD" w:rsidP="009D0F72">
      <w:pPr>
        <w:pStyle w:val="Heading1"/>
        <w:jc w:val="both"/>
        <w:rPr>
          <w:rFonts w:ascii="Arial" w:hAnsi="Arial" w:cs="Arial"/>
          <w:bCs w:val="0"/>
          <w:kern w:val="0"/>
          <w:sz w:val="22"/>
          <w:szCs w:val="22"/>
        </w:rPr>
      </w:pPr>
      <w:r w:rsidRPr="004D76DD">
        <w:rPr>
          <w:rFonts w:ascii="Arial" w:hAnsi="Arial" w:cs="Arial"/>
          <w:bCs w:val="0"/>
          <w:kern w:val="0"/>
          <w:sz w:val="22"/>
          <w:szCs w:val="22"/>
        </w:rPr>
        <w:t>REFERENCES</w:t>
      </w:r>
    </w:p>
    <w:p w:rsidR="009D0F72" w:rsidRPr="00264DE6" w:rsidRDefault="009D0F72" w:rsidP="009D0F72">
      <w:pPr>
        <w:pStyle w:val="Heading1"/>
        <w:jc w:val="both"/>
        <w:rPr>
          <w:rFonts w:ascii="Arial" w:hAnsi="Arial" w:cs="Arial"/>
          <w:b w:val="0"/>
          <w:bCs w:val="0"/>
          <w:i/>
          <w:kern w:val="0"/>
          <w:sz w:val="20"/>
          <w:szCs w:val="20"/>
        </w:rPr>
      </w:pPr>
      <w:r w:rsidRPr="00264DE6">
        <w:rPr>
          <w:rFonts w:ascii="Arial" w:hAnsi="Arial" w:cs="Arial"/>
          <w:b w:val="0"/>
          <w:bCs w:val="0"/>
          <w:i/>
          <w:kern w:val="0"/>
          <w:sz w:val="20"/>
          <w:szCs w:val="20"/>
        </w:rPr>
        <w:t xml:space="preserve">Want to know more? </w:t>
      </w:r>
      <w:r w:rsidR="00264DE6" w:rsidRPr="00264DE6">
        <w:rPr>
          <w:rFonts w:ascii="Arial" w:hAnsi="Arial" w:cs="Arial"/>
          <w:b w:val="0"/>
          <w:bCs w:val="0"/>
          <w:i/>
          <w:kern w:val="0"/>
          <w:sz w:val="20"/>
          <w:szCs w:val="20"/>
        </w:rPr>
        <w:t>Literature r</w:t>
      </w:r>
      <w:r w:rsidRPr="00264DE6">
        <w:rPr>
          <w:rFonts w:ascii="Arial" w:hAnsi="Arial" w:cs="Arial"/>
          <w:b w:val="0"/>
          <w:bCs w:val="0"/>
          <w:i/>
          <w:kern w:val="0"/>
          <w:sz w:val="20"/>
          <w:szCs w:val="20"/>
        </w:rPr>
        <w:t>eferences are available from your instructor.</w:t>
      </w:r>
    </w:p>
    <w:p w:rsidR="00C6497A" w:rsidRPr="005B4B97" w:rsidRDefault="00C6497A" w:rsidP="009D0F72">
      <w:pPr>
        <w:spacing w:line="360" w:lineRule="auto"/>
        <w:ind w:right="274"/>
        <w:jc w:val="both"/>
        <w:rPr>
          <w:rFonts w:ascii="Arial" w:hAnsi="Arial" w:cs="Arial"/>
          <w:b/>
          <w:bCs/>
          <w:i/>
          <w:sz w:val="16"/>
          <w:szCs w:val="16"/>
        </w:rPr>
      </w:pPr>
    </w:p>
    <w:sectPr w:rsidR="00C6497A" w:rsidRPr="005B4B97" w:rsidSect="00772EE5">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B4766"/>
    <w:multiLevelType w:val="hybridMultilevel"/>
    <w:tmpl w:val="AD6C99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FD6BE9"/>
    <w:multiLevelType w:val="hybridMultilevel"/>
    <w:tmpl w:val="AD6C99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5F18E8"/>
    <w:multiLevelType w:val="hybridMultilevel"/>
    <w:tmpl w:val="6D70FFD2"/>
    <w:lvl w:ilvl="0" w:tplc="A9A0ED64">
      <w:start w:val="1"/>
      <w:numFmt w:val="bullet"/>
      <w:lvlText w:val="•"/>
      <w:lvlJc w:val="left"/>
      <w:pPr>
        <w:tabs>
          <w:tab w:val="num" w:pos="720"/>
        </w:tabs>
        <w:ind w:left="720" w:hanging="360"/>
      </w:pPr>
      <w:rPr>
        <w:rFonts w:ascii="Arial" w:hAnsi="Arial" w:hint="default"/>
      </w:rPr>
    </w:lvl>
    <w:lvl w:ilvl="1" w:tplc="AA74B002" w:tentative="1">
      <w:start w:val="1"/>
      <w:numFmt w:val="bullet"/>
      <w:lvlText w:val="•"/>
      <w:lvlJc w:val="left"/>
      <w:pPr>
        <w:tabs>
          <w:tab w:val="num" w:pos="1440"/>
        </w:tabs>
        <w:ind w:left="1440" w:hanging="360"/>
      </w:pPr>
      <w:rPr>
        <w:rFonts w:ascii="Arial" w:hAnsi="Arial" w:hint="default"/>
      </w:rPr>
    </w:lvl>
    <w:lvl w:ilvl="2" w:tplc="E80C9720" w:tentative="1">
      <w:start w:val="1"/>
      <w:numFmt w:val="bullet"/>
      <w:lvlText w:val="•"/>
      <w:lvlJc w:val="left"/>
      <w:pPr>
        <w:tabs>
          <w:tab w:val="num" w:pos="2160"/>
        </w:tabs>
        <w:ind w:left="2160" w:hanging="360"/>
      </w:pPr>
      <w:rPr>
        <w:rFonts w:ascii="Arial" w:hAnsi="Arial" w:hint="default"/>
      </w:rPr>
    </w:lvl>
    <w:lvl w:ilvl="3" w:tplc="10DAFDE4" w:tentative="1">
      <w:start w:val="1"/>
      <w:numFmt w:val="bullet"/>
      <w:lvlText w:val="•"/>
      <w:lvlJc w:val="left"/>
      <w:pPr>
        <w:tabs>
          <w:tab w:val="num" w:pos="2880"/>
        </w:tabs>
        <w:ind w:left="2880" w:hanging="360"/>
      </w:pPr>
      <w:rPr>
        <w:rFonts w:ascii="Arial" w:hAnsi="Arial" w:hint="default"/>
      </w:rPr>
    </w:lvl>
    <w:lvl w:ilvl="4" w:tplc="AD94B6B2" w:tentative="1">
      <w:start w:val="1"/>
      <w:numFmt w:val="bullet"/>
      <w:lvlText w:val="•"/>
      <w:lvlJc w:val="left"/>
      <w:pPr>
        <w:tabs>
          <w:tab w:val="num" w:pos="3600"/>
        </w:tabs>
        <w:ind w:left="3600" w:hanging="360"/>
      </w:pPr>
      <w:rPr>
        <w:rFonts w:ascii="Arial" w:hAnsi="Arial" w:hint="default"/>
      </w:rPr>
    </w:lvl>
    <w:lvl w:ilvl="5" w:tplc="3E50E3EA" w:tentative="1">
      <w:start w:val="1"/>
      <w:numFmt w:val="bullet"/>
      <w:lvlText w:val="•"/>
      <w:lvlJc w:val="left"/>
      <w:pPr>
        <w:tabs>
          <w:tab w:val="num" w:pos="4320"/>
        </w:tabs>
        <w:ind w:left="4320" w:hanging="360"/>
      </w:pPr>
      <w:rPr>
        <w:rFonts w:ascii="Arial" w:hAnsi="Arial" w:hint="default"/>
      </w:rPr>
    </w:lvl>
    <w:lvl w:ilvl="6" w:tplc="285CC6E8" w:tentative="1">
      <w:start w:val="1"/>
      <w:numFmt w:val="bullet"/>
      <w:lvlText w:val="•"/>
      <w:lvlJc w:val="left"/>
      <w:pPr>
        <w:tabs>
          <w:tab w:val="num" w:pos="5040"/>
        </w:tabs>
        <w:ind w:left="5040" w:hanging="360"/>
      </w:pPr>
      <w:rPr>
        <w:rFonts w:ascii="Arial" w:hAnsi="Arial" w:hint="default"/>
      </w:rPr>
    </w:lvl>
    <w:lvl w:ilvl="7" w:tplc="5D6C7982" w:tentative="1">
      <w:start w:val="1"/>
      <w:numFmt w:val="bullet"/>
      <w:lvlText w:val="•"/>
      <w:lvlJc w:val="left"/>
      <w:pPr>
        <w:tabs>
          <w:tab w:val="num" w:pos="5760"/>
        </w:tabs>
        <w:ind w:left="5760" w:hanging="360"/>
      </w:pPr>
      <w:rPr>
        <w:rFonts w:ascii="Arial" w:hAnsi="Arial" w:hint="default"/>
      </w:rPr>
    </w:lvl>
    <w:lvl w:ilvl="8" w:tplc="1292BFE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7B"/>
    <w:rsid w:val="00020260"/>
    <w:rsid w:val="0004148D"/>
    <w:rsid w:val="00041E4B"/>
    <w:rsid w:val="00097B7B"/>
    <w:rsid w:val="000B0ABA"/>
    <w:rsid w:val="000B0CF8"/>
    <w:rsid w:val="000F2291"/>
    <w:rsid w:val="001168FC"/>
    <w:rsid w:val="00133237"/>
    <w:rsid w:val="001363A3"/>
    <w:rsid w:val="001413F7"/>
    <w:rsid w:val="00203158"/>
    <w:rsid w:val="00264DE6"/>
    <w:rsid w:val="002D1188"/>
    <w:rsid w:val="003146D9"/>
    <w:rsid w:val="003241ED"/>
    <w:rsid w:val="003320DD"/>
    <w:rsid w:val="00372EEF"/>
    <w:rsid w:val="003B56D7"/>
    <w:rsid w:val="003C6E59"/>
    <w:rsid w:val="00401CB9"/>
    <w:rsid w:val="00492740"/>
    <w:rsid w:val="004D76DD"/>
    <w:rsid w:val="00503EC3"/>
    <w:rsid w:val="00543737"/>
    <w:rsid w:val="005871F2"/>
    <w:rsid w:val="005A4073"/>
    <w:rsid w:val="005B1996"/>
    <w:rsid w:val="005B4B97"/>
    <w:rsid w:val="00604D8E"/>
    <w:rsid w:val="00624C48"/>
    <w:rsid w:val="00657973"/>
    <w:rsid w:val="0068622F"/>
    <w:rsid w:val="00693F04"/>
    <w:rsid w:val="006C1700"/>
    <w:rsid w:val="006D4820"/>
    <w:rsid w:val="00772EE5"/>
    <w:rsid w:val="00787588"/>
    <w:rsid w:val="007919D0"/>
    <w:rsid w:val="007A7E83"/>
    <w:rsid w:val="007C05F4"/>
    <w:rsid w:val="00886356"/>
    <w:rsid w:val="008870CB"/>
    <w:rsid w:val="008B3161"/>
    <w:rsid w:val="008C074F"/>
    <w:rsid w:val="009400F0"/>
    <w:rsid w:val="00982419"/>
    <w:rsid w:val="009A3D08"/>
    <w:rsid w:val="009B24B2"/>
    <w:rsid w:val="009C189E"/>
    <w:rsid w:val="009C55C3"/>
    <w:rsid w:val="009D0F72"/>
    <w:rsid w:val="009D773E"/>
    <w:rsid w:val="00A21E2A"/>
    <w:rsid w:val="00A738B0"/>
    <w:rsid w:val="00A8742D"/>
    <w:rsid w:val="00AF5126"/>
    <w:rsid w:val="00B15212"/>
    <w:rsid w:val="00B51D97"/>
    <w:rsid w:val="00B572A4"/>
    <w:rsid w:val="00B65C3E"/>
    <w:rsid w:val="00B7312F"/>
    <w:rsid w:val="00B86C8A"/>
    <w:rsid w:val="00BA027E"/>
    <w:rsid w:val="00BA20AC"/>
    <w:rsid w:val="00BA235D"/>
    <w:rsid w:val="00C03A70"/>
    <w:rsid w:val="00C11472"/>
    <w:rsid w:val="00C24C24"/>
    <w:rsid w:val="00C52E0B"/>
    <w:rsid w:val="00C6497A"/>
    <w:rsid w:val="00D547C3"/>
    <w:rsid w:val="00DF0287"/>
    <w:rsid w:val="00E134BD"/>
    <w:rsid w:val="00E22DCF"/>
    <w:rsid w:val="00E303DD"/>
    <w:rsid w:val="00E321EB"/>
    <w:rsid w:val="00E82F93"/>
    <w:rsid w:val="00E85105"/>
    <w:rsid w:val="00F0798D"/>
    <w:rsid w:val="00F32B78"/>
    <w:rsid w:val="00F9444E"/>
    <w:rsid w:val="00FC06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4909C-DC63-41B0-B5FB-7B97D57A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97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973"/>
    <w:rPr>
      <w:rFonts w:ascii="Times" w:hAnsi="Times"/>
      <w:b/>
      <w:bCs/>
      <w:kern w:val="36"/>
      <w:sz w:val="48"/>
      <w:szCs w:val="48"/>
    </w:rPr>
  </w:style>
  <w:style w:type="character" w:styleId="Hyperlink">
    <w:name w:val="Hyperlink"/>
    <w:basedOn w:val="DefaultParagraphFont"/>
    <w:uiPriority w:val="99"/>
    <w:unhideWhenUsed/>
    <w:rsid w:val="00657973"/>
    <w:rPr>
      <w:color w:val="0000FF" w:themeColor="hyperlink"/>
      <w:u w:val="single"/>
    </w:rPr>
  </w:style>
  <w:style w:type="paragraph" w:styleId="ListParagraph">
    <w:name w:val="List Paragraph"/>
    <w:basedOn w:val="Normal"/>
    <w:uiPriority w:val="34"/>
    <w:qFormat/>
    <w:rsid w:val="009C55C3"/>
    <w:pPr>
      <w:ind w:left="720"/>
      <w:contextualSpacing/>
    </w:pPr>
  </w:style>
  <w:style w:type="paragraph" w:styleId="Bibliography">
    <w:name w:val="Bibliography"/>
    <w:basedOn w:val="Normal"/>
    <w:next w:val="Normal"/>
    <w:uiPriority w:val="37"/>
    <w:unhideWhenUsed/>
    <w:rsid w:val="00BA20AC"/>
    <w:pPr>
      <w:tabs>
        <w:tab w:val="left" w:pos="380"/>
      </w:tabs>
      <w:spacing w:after="240"/>
      <w:ind w:left="384" w:hanging="384"/>
    </w:pPr>
  </w:style>
  <w:style w:type="character" w:styleId="Emphasis">
    <w:name w:val="Emphasis"/>
    <w:basedOn w:val="DefaultParagraphFont"/>
    <w:uiPriority w:val="20"/>
    <w:qFormat/>
    <w:rsid w:val="008B3161"/>
    <w:rPr>
      <w:i/>
      <w:iCs/>
    </w:rPr>
  </w:style>
  <w:style w:type="character" w:styleId="FollowedHyperlink">
    <w:name w:val="FollowedHyperlink"/>
    <w:basedOn w:val="DefaultParagraphFont"/>
    <w:uiPriority w:val="99"/>
    <w:semiHidden/>
    <w:unhideWhenUsed/>
    <w:rsid w:val="00E321EB"/>
    <w:rPr>
      <w:color w:val="800080" w:themeColor="followedHyperlink"/>
      <w:u w:val="single"/>
    </w:rPr>
  </w:style>
  <w:style w:type="paragraph" w:styleId="BalloonText">
    <w:name w:val="Balloon Text"/>
    <w:basedOn w:val="Normal"/>
    <w:link w:val="BalloonTextChar"/>
    <w:uiPriority w:val="99"/>
    <w:semiHidden/>
    <w:unhideWhenUsed/>
    <w:rsid w:val="00772E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EE5"/>
    <w:rPr>
      <w:rFonts w:ascii="Lucida Grande" w:hAnsi="Lucida Grande" w:cs="Lucida Grande"/>
      <w:sz w:val="18"/>
      <w:szCs w:val="18"/>
    </w:rPr>
  </w:style>
  <w:style w:type="paragraph" w:styleId="NormalWeb">
    <w:name w:val="Normal (Web)"/>
    <w:basedOn w:val="Normal"/>
    <w:uiPriority w:val="99"/>
    <w:semiHidden/>
    <w:unhideWhenUsed/>
    <w:rsid w:val="00A8742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37601">
      <w:bodyDiv w:val="1"/>
      <w:marLeft w:val="0"/>
      <w:marRight w:val="0"/>
      <w:marTop w:val="0"/>
      <w:marBottom w:val="0"/>
      <w:divBdr>
        <w:top w:val="none" w:sz="0" w:space="0" w:color="auto"/>
        <w:left w:val="none" w:sz="0" w:space="0" w:color="auto"/>
        <w:bottom w:val="none" w:sz="0" w:space="0" w:color="auto"/>
        <w:right w:val="none" w:sz="0" w:space="0" w:color="auto"/>
      </w:divBdr>
    </w:div>
    <w:div w:id="1316954282">
      <w:bodyDiv w:val="1"/>
      <w:marLeft w:val="0"/>
      <w:marRight w:val="0"/>
      <w:marTop w:val="0"/>
      <w:marBottom w:val="0"/>
      <w:divBdr>
        <w:top w:val="none" w:sz="0" w:space="0" w:color="auto"/>
        <w:left w:val="none" w:sz="0" w:space="0" w:color="auto"/>
        <w:bottom w:val="none" w:sz="0" w:space="0" w:color="auto"/>
        <w:right w:val="none" w:sz="0" w:space="0" w:color="auto"/>
      </w:divBdr>
    </w:div>
    <w:div w:id="1482042138">
      <w:bodyDiv w:val="1"/>
      <w:marLeft w:val="0"/>
      <w:marRight w:val="0"/>
      <w:marTop w:val="0"/>
      <w:marBottom w:val="0"/>
      <w:divBdr>
        <w:top w:val="none" w:sz="0" w:space="0" w:color="auto"/>
        <w:left w:val="none" w:sz="0" w:space="0" w:color="auto"/>
        <w:bottom w:val="none" w:sz="0" w:space="0" w:color="auto"/>
        <w:right w:val="none" w:sz="0" w:space="0" w:color="auto"/>
      </w:divBdr>
      <w:divsChild>
        <w:div w:id="1053702415">
          <w:marLeft w:val="547"/>
          <w:marRight w:val="0"/>
          <w:marTop w:val="125"/>
          <w:marBottom w:val="0"/>
          <w:divBdr>
            <w:top w:val="none" w:sz="0" w:space="0" w:color="auto"/>
            <w:left w:val="none" w:sz="0" w:space="0" w:color="auto"/>
            <w:bottom w:val="none" w:sz="0" w:space="0" w:color="auto"/>
            <w:right w:val="none" w:sz="0" w:space="0" w:color="auto"/>
          </w:divBdr>
        </w:div>
        <w:div w:id="1917477908">
          <w:marLeft w:val="547"/>
          <w:marRight w:val="0"/>
          <w:marTop w:val="125"/>
          <w:marBottom w:val="0"/>
          <w:divBdr>
            <w:top w:val="none" w:sz="0" w:space="0" w:color="auto"/>
            <w:left w:val="none" w:sz="0" w:space="0" w:color="auto"/>
            <w:bottom w:val="none" w:sz="0" w:space="0" w:color="auto"/>
            <w:right w:val="none" w:sz="0" w:space="0" w:color="auto"/>
          </w:divBdr>
        </w:div>
        <w:div w:id="161127618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ge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iogem.org/codon.jpg" TargetMode="External"/><Relationship Id="rId5" Type="http://schemas.openxmlformats.org/officeDocument/2006/relationships/hyperlink" Target="http://blast.ncbi.nlm.nih.gov/Blast.cgi?PROGRAM=blastn&amp;PAGE_TYPE=BlastSearch&amp;LINK_LOC=blasthome" TargetMode="External"/><Relationship Id="rId10" Type="http://schemas.openxmlformats.org/officeDocument/2006/relationships/hyperlink" Target="https://www.ebi.ac.uk/Tools/msa/clustalo/" TargetMode="External"/><Relationship Id="rId4" Type="http://schemas.openxmlformats.org/officeDocument/2006/relationships/webSettings" Target="webSettings.xml"/><Relationship Id="rId9" Type="http://schemas.openxmlformats.org/officeDocument/2006/relationships/hyperlink" Target="http://ghr.nlm.nih.gov/g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5</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Osmundson</dc:creator>
  <cp:keywords/>
  <dc:description/>
  <cp:lastModifiedBy>Osmundson Todd W</cp:lastModifiedBy>
  <cp:revision>25</cp:revision>
  <dcterms:created xsi:type="dcterms:W3CDTF">2015-12-10T20:20:00Z</dcterms:created>
  <dcterms:modified xsi:type="dcterms:W3CDTF">2015-12-10T23:21:00Z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id="WttQNisT"/&gt;&lt;style id="http://www.zotero.org/styles/plos-bio"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