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1C" w:rsidRDefault="00D7331C" w:rsidP="00D7331C">
      <w:pPr>
        <w:pStyle w:val="Heading3"/>
      </w:pPr>
      <w:r w:rsidRPr="00E02FAD">
        <w:t>General Directions for Giving First Aid</w:t>
      </w:r>
      <w:r w:rsidRPr="00E02FAD">
        <w:tab/>
      </w:r>
    </w:p>
    <w:p w:rsidR="00D7331C" w:rsidRPr="00E02FAD" w:rsidRDefault="00D7331C" w:rsidP="00D7331C">
      <w:pPr>
        <w:pStyle w:val="Heading3"/>
      </w:pPr>
      <w:r w:rsidRPr="00E02FAD">
        <w:tab/>
      </w:r>
      <w:r w:rsidRPr="00E02FAD">
        <w:fldChar w:fldCharType="begin"/>
      </w:r>
      <w:r w:rsidRPr="00E02FAD">
        <w:instrText xml:space="preserve"> XE "First Aid" </w:instrText>
      </w:r>
      <w:r w:rsidRPr="00E02FAD">
        <w:fldChar w:fldCharType="end"/>
      </w:r>
    </w:p>
    <w:tbl>
      <w:tblPr>
        <w:tblW w:w="10350" w:type="dxa"/>
        <w:tblCellSpacing w:w="0" w:type="dxa"/>
        <w:tblCellMar>
          <w:left w:w="0" w:type="dxa"/>
          <w:right w:w="0" w:type="dxa"/>
        </w:tblCellMar>
        <w:tblLook w:val="0000"/>
      </w:tblPr>
      <w:tblGrid>
        <w:gridCol w:w="95"/>
        <w:gridCol w:w="10026"/>
        <w:gridCol w:w="229"/>
      </w:tblGrid>
      <w:tr w:rsidR="00D7331C" w:rsidTr="00350A64">
        <w:trPr>
          <w:tblCellSpacing w:w="0" w:type="dxa"/>
        </w:trPr>
        <w:tc>
          <w:tcPr>
            <w:tcW w:w="742" w:type="dxa"/>
            <w:shd w:val="clear" w:color="auto" w:fill="auto"/>
            <w:vAlign w:val="center"/>
          </w:tcPr>
          <w:p w:rsidR="00D7331C" w:rsidRDefault="00D7331C" w:rsidP="00350A64">
            <w:pPr>
              <w:rPr>
                <w:szCs w:val="24"/>
              </w:rPr>
            </w:pPr>
          </w:p>
        </w:tc>
        <w:tc>
          <w:tcPr>
            <w:tcW w:w="7758" w:type="dxa"/>
            <w:shd w:val="clear" w:color="auto" w:fill="auto"/>
            <w:vAlign w:val="center"/>
          </w:tcPr>
          <w:tbl>
            <w:tblPr>
              <w:tblW w:w="10026" w:type="dxa"/>
              <w:tblCellSpacing w:w="0" w:type="dxa"/>
              <w:tblCellMar>
                <w:left w:w="0" w:type="dxa"/>
                <w:right w:w="0" w:type="dxa"/>
              </w:tblCellMar>
              <w:tblLook w:val="0000"/>
            </w:tblPr>
            <w:tblGrid>
              <w:gridCol w:w="4985"/>
              <w:gridCol w:w="182"/>
              <w:gridCol w:w="4859"/>
            </w:tblGrid>
            <w:tr w:rsidR="00D7331C" w:rsidTr="00350A64">
              <w:trPr>
                <w:tblCellSpacing w:w="0" w:type="dxa"/>
              </w:trPr>
              <w:tc>
                <w:tcPr>
                  <w:tcW w:w="2486" w:type="pct"/>
                  <w:shd w:val="clear" w:color="auto" w:fill="auto"/>
                </w:tcPr>
                <w:p w:rsidR="00D7331C" w:rsidRPr="00A65CBD" w:rsidRDefault="00D7331C" w:rsidP="00350A64">
                  <w:pPr>
                    <w:rPr>
                      <w:rFonts w:ascii="Garamond" w:hAnsi="Garamond"/>
                      <w:sz w:val="22"/>
                      <w:szCs w:val="22"/>
                    </w:rPr>
                  </w:pPr>
                  <w:r w:rsidRPr="00A65CBD">
                    <w:rPr>
                      <w:rFonts w:ascii="Garamond" w:hAnsi="Garamond"/>
                      <w:color w:val="0000A0"/>
                      <w:sz w:val="22"/>
                      <w:szCs w:val="22"/>
                    </w:rPr>
                    <w:t>Recognizing a Heart Attack</w:t>
                  </w:r>
                  <w:r w:rsidRPr="00A65CBD">
                    <w:rPr>
                      <w:rFonts w:ascii="Garamond" w:hAnsi="Garamond"/>
                      <w:sz w:val="22"/>
                      <w:szCs w:val="22"/>
                    </w:rPr>
                    <w:t xml:space="preserve"> </w:t>
                  </w:r>
                </w:p>
                <w:p w:rsidR="00D7331C" w:rsidRPr="00A65CBD" w:rsidRDefault="00D7331C" w:rsidP="00350A64">
                  <w:pPr>
                    <w:pStyle w:val="NormalWeb"/>
                    <w:rPr>
                      <w:rFonts w:ascii="Garamond" w:hAnsi="Garamond"/>
                      <w:sz w:val="22"/>
                      <w:szCs w:val="22"/>
                    </w:rPr>
                  </w:pPr>
                  <w:r w:rsidRPr="00A65CBD">
                    <w:rPr>
                      <w:rFonts w:ascii="Garamond" w:hAnsi="Garamond"/>
                      <w:sz w:val="22"/>
                      <w:szCs w:val="22"/>
                    </w:rPr>
                    <w:t xml:space="preserve">Delay can prove deadly.  When someone suffers a heart attack, minutes --- especially the first few minutes --- are very important.  The most common sign of a heart attack is chest pain or discomfort, often described as uncomfortable pressure, fullness, or squeezing.  The pain is often located in the center of the chest under the breastbone but may also start in or spread to </w:t>
                  </w:r>
                  <w:proofErr w:type="gramStart"/>
                  <w:r>
                    <w:rPr>
                      <w:rFonts w:ascii="Garamond" w:hAnsi="Garamond"/>
                      <w:sz w:val="22"/>
                      <w:szCs w:val="22"/>
                    </w:rPr>
                    <w:t xml:space="preserve">either </w:t>
                  </w:r>
                  <w:r w:rsidRPr="00A65CBD">
                    <w:rPr>
                      <w:rFonts w:ascii="Garamond" w:hAnsi="Garamond"/>
                      <w:sz w:val="22"/>
                      <w:szCs w:val="22"/>
                    </w:rPr>
                    <w:t>shoulder</w:t>
                  </w:r>
                  <w:proofErr w:type="gramEnd"/>
                  <w:r w:rsidRPr="00A65CBD">
                    <w:rPr>
                      <w:rFonts w:ascii="Garamond" w:hAnsi="Garamond"/>
                      <w:sz w:val="22"/>
                      <w:szCs w:val="22"/>
                    </w:rPr>
                    <w:t xml:space="preserve"> or arm, neck or lower jaw.  The pain may remain constant or it may come and go.</w:t>
                  </w:r>
                </w:p>
                <w:p w:rsidR="00D7331C" w:rsidRPr="00A65CBD" w:rsidRDefault="00D7331C" w:rsidP="00350A64">
                  <w:pPr>
                    <w:pStyle w:val="NormalWeb"/>
                    <w:rPr>
                      <w:rFonts w:ascii="Garamond" w:hAnsi="Garamond"/>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Other signs of a possible heart attack include:</w:t>
                  </w:r>
                  <w:r w:rsidRPr="00A65CBD">
                    <w:rPr>
                      <w:rFonts w:ascii="Garamond" w:hAnsi="Garamond"/>
                      <w:sz w:val="22"/>
                      <w:szCs w:val="22"/>
                    </w:rPr>
                    <w:t xml:space="preserve">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Sweating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Nausea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Difficulty breathing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Lightheadedness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Dizziness </w:t>
                  </w:r>
                </w:p>
                <w:p w:rsidR="00D7331C" w:rsidRPr="00A65CBD" w:rsidRDefault="00D7331C" w:rsidP="00D7331C">
                  <w:pPr>
                    <w:numPr>
                      <w:ilvl w:val="0"/>
                      <w:numId w:val="1"/>
                    </w:numPr>
                    <w:rPr>
                      <w:rFonts w:ascii="Garamond" w:hAnsi="Garamond"/>
                      <w:sz w:val="22"/>
                      <w:szCs w:val="22"/>
                    </w:rPr>
                  </w:pPr>
                  <w:r w:rsidRPr="00A65CBD">
                    <w:rPr>
                      <w:rFonts w:ascii="Garamond" w:hAnsi="Garamond"/>
                      <w:sz w:val="22"/>
                      <w:szCs w:val="22"/>
                    </w:rPr>
                    <w:t xml:space="preserve">Fainting </w:t>
                  </w:r>
                </w:p>
                <w:p w:rsidR="00D7331C" w:rsidRPr="00A65CBD" w:rsidRDefault="00D7331C" w:rsidP="00350A64">
                  <w:pPr>
                    <w:pStyle w:val="NormalWeb"/>
                    <w:spacing w:before="0" w:after="0"/>
                    <w:rPr>
                      <w:rFonts w:ascii="Garamond" w:hAnsi="Garamond"/>
                      <w:color w:val="0000A0"/>
                      <w:sz w:val="22"/>
                      <w:szCs w:val="22"/>
                    </w:rPr>
                  </w:pPr>
                </w:p>
                <w:p w:rsidR="00D7331C" w:rsidRPr="00A65CBD" w:rsidRDefault="00D7331C" w:rsidP="00350A64">
                  <w:pPr>
                    <w:pStyle w:val="NormalWeb"/>
                    <w:spacing w:before="0" w:after="0"/>
                    <w:rPr>
                      <w:rFonts w:ascii="Garamond" w:hAnsi="Garamond"/>
                      <w:color w:val="0000A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0000A0"/>
                      <w:sz w:val="22"/>
                      <w:szCs w:val="22"/>
                    </w:rPr>
                    <w:t>Recognizing Other Medical Emergencies...</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Know which symptoms to watch for.  The warning signs of a medical emergency are:</w:t>
                  </w:r>
                  <w:r w:rsidRPr="00A65CBD">
                    <w:rPr>
                      <w:rFonts w:ascii="Garamond" w:hAnsi="Garamond"/>
                      <w:sz w:val="22"/>
                      <w:szCs w:val="22"/>
                    </w:rPr>
                    <w:t xml:space="preserve">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Difficulty breathing or shortness of breath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Chest or upper abdominal pain or pressure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Fainting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Sudden dizziness, weakness or change in vision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Change in mental status (such as unusual behavior, confusion or difficulty waking up)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Sudden, severe pain anywhere in the body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Bleeding that won't stop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Severe or continuous vomiting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Coughing up or vomiting blood </w:t>
                  </w:r>
                </w:p>
                <w:p w:rsidR="00D7331C" w:rsidRPr="00A65CBD" w:rsidRDefault="00D7331C" w:rsidP="00D7331C">
                  <w:pPr>
                    <w:numPr>
                      <w:ilvl w:val="0"/>
                      <w:numId w:val="2"/>
                    </w:numPr>
                    <w:rPr>
                      <w:rFonts w:ascii="Garamond" w:hAnsi="Garamond"/>
                      <w:sz w:val="22"/>
                      <w:szCs w:val="22"/>
                    </w:rPr>
                  </w:pPr>
                  <w:r w:rsidRPr="00A65CBD">
                    <w:rPr>
                      <w:rFonts w:ascii="Garamond" w:hAnsi="Garamond"/>
                      <w:sz w:val="22"/>
                      <w:szCs w:val="22"/>
                    </w:rPr>
                    <w:t xml:space="preserve">Suicidal or homicidal feelings </w:t>
                  </w:r>
                </w:p>
                <w:p w:rsidR="00D7331C" w:rsidRPr="00A65CBD" w:rsidRDefault="00D7331C" w:rsidP="00350A64">
                  <w:pPr>
                    <w:pStyle w:val="NormalWeb"/>
                    <w:spacing w:before="0" w:after="0"/>
                    <w:rPr>
                      <w:rFonts w:ascii="Garamond" w:hAnsi="Garamond"/>
                      <w:color w:val="0000A0"/>
                      <w:sz w:val="22"/>
                      <w:szCs w:val="22"/>
                    </w:rPr>
                  </w:pPr>
                </w:p>
                <w:p w:rsidR="00D7331C" w:rsidRPr="00A65CBD" w:rsidRDefault="00D7331C" w:rsidP="00350A64">
                  <w:pPr>
                    <w:pStyle w:val="NormalWeb"/>
                    <w:spacing w:before="0" w:after="0"/>
                    <w:rPr>
                      <w:rFonts w:ascii="Garamond" w:hAnsi="Garamond"/>
                      <w:color w:val="0000A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0000A0"/>
                      <w:sz w:val="22"/>
                      <w:szCs w:val="22"/>
                    </w:rPr>
                    <w:t>Calling for Medical Help...</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 xml:space="preserve">Emergency Number: </w:t>
                  </w:r>
                  <w:smartTag w:uri="urn:schemas-microsoft-com:office:smarttags" w:element="date">
                    <w:smartTagPr>
                      <w:attr w:name="Year" w:val="2001"/>
                      <w:attr w:name="Day" w:val="1"/>
                      <w:attr w:name="Month" w:val="9"/>
                    </w:smartTagPr>
                    <w:r w:rsidRPr="00A65CBD">
                      <w:rPr>
                        <w:rFonts w:ascii="Garamond" w:hAnsi="Garamond"/>
                        <w:color w:val="800080"/>
                        <w:sz w:val="22"/>
                        <w:szCs w:val="22"/>
                      </w:rPr>
                      <w:t>9-1-1</w:t>
                    </w:r>
                  </w:smartTag>
                  <w:r w:rsidRPr="00A65CBD">
                    <w:rPr>
                      <w:rFonts w:ascii="Garamond" w:hAnsi="Garamond"/>
                      <w:color w:val="800080"/>
                      <w:sz w:val="22"/>
                      <w:szCs w:val="22"/>
                    </w:rPr>
                    <w:t xml:space="preserve"> for Ambulance, Fire or Police</w:t>
                  </w:r>
                  <w:r w:rsidRPr="00A65CBD">
                    <w:rPr>
                      <w:rFonts w:ascii="Garamond" w:hAnsi="Garamond"/>
                      <w:sz w:val="22"/>
                      <w:szCs w:val="22"/>
                    </w:rPr>
                    <w:t xml:space="preserve"> </w:t>
                  </w:r>
                </w:p>
                <w:p w:rsidR="00D7331C" w:rsidRPr="00A65CBD" w:rsidRDefault="00D7331C" w:rsidP="00D7331C">
                  <w:pPr>
                    <w:numPr>
                      <w:ilvl w:val="0"/>
                      <w:numId w:val="3"/>
                    </w:numPr>
                    <w:rPr>
                      <w:rFonts w:ascii="Garamond" w:hAnsi="Garamond"/>
                      <w:sz w:val="22"/>
                      <w:szCs w:val="22"/>
                    </w:rPr>
                  </w:pPr>
                  <w:r w:rsidRPr="00A65CBD">
                    <w:rPr>
                      <w:rFonts w:ascii="Garamond" w:hAnsi="Garamond"/>
                      <w:sz w:val="22"/>
                      <w:szCs w:val="22"/>
                    </w:rPr>
                    <w:t xml:space="preserve">Stay calm and dial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w:t>
                  </w:r>
                </w:p>
                <w:p w:rsidR="00D7331C" w:rsidRPr="00A65CBD" w:rsidRDefault="00D7331C" w:rsidP="00D7331C">
                  <w:pPr>
                    <w:numPr>
                      <w:ilvl w:val="0"/>
                      <w:numId w:val="3"/>
                    </w:numPr>
                    <w:rPr>
                      <w:rFonts w:ascii="Garamond" w:hAnsi="Garamond"/>
                      <w:sz w:val="22"/>
                      <w:szCs w:val="22"/>
                    </w:rPr>
                  </w:pPr>
                  <w:r w:rsidRPr="00A65CBD">
                    <w:rPr>
                      <w:rFonts w:ascii="Garamond" w:hAnsi="Garamond"/>
                      <w:sz w:val="22"/>
                      <w:szCs w:val="22"/>
                    </w:rPr>
                    <w:t xml:space="preserve">Stay on the line and answer all questions </w:t>
                  </w:r>
                </w:p>
                <w:p w:rsidR="00D7331C" w:rsidRPr="00A65CBD" w:rsidRDefault="00D7331C" w:rsidP="00D7331C">
                  <w:pPr>
                    <w:numPr>
                      <w:ilvl w:val="0"/>
                      <w:numId w:val="3"/>
                    </w:numPr>
                    <w:rPr>
                      <w:rFonts w:ascii="Garamond" w:hAnsi="Garamond"/>
                      <w:sz w:val="22"/>
                      <w:szCs w:val="22"/>
                    </w:rPr>
                  </w:pPr>
                  <w:r w:rsidRPr="00A65CBD">
                    <w:rPr>
                      <w:rFonts w:ascii="Garamond" w:hAnsi="Garamond"/>
                      <w:sz w:val="22"/>
                      <w:szCs w:val="22"/>
                    </w:rPr>
                    <w:t xml:space="preserve">Follow the directions of the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operator </w:t>
                  </w:r>
                </w:p>
                <w:p w:rsidR="00D7331C" w:rsidRPr="00A65CBD" w:rsidRDefault="00D7331C" w:rsidP="00D7331C">
                  <w:pPr>
                    <w:numPr>
                      <w:ilvl w:val="0"/>
                      <w:numId w:val="3"/>
                    </w:numPr>
                    <w:rPr>
                      <w:rFonts w:ascii="Garamond" w:hAnsi="Garamond"/>
                      <w:sz w:val="22"/>
                      <w:szCs w:val="22"/>
                    </w:rPr>
                  </w:pPr>
                  <w:r w:rsidRPr="00A65CBD">
                    <w:rPr>
                      <w:rFonts w:ascii="Garamond" w:hAnsi="Garamond"/>
                      <w:sz w:val="22"/>
                      <w:szCs w:val="22"/>
                    </w:rPr>
                    <w:t xml:space="preserve">If possible, send someone outside to direct the ambulance </w:t>
                  </w:r>
                </w:p>
              </w:tc>
              <w:tc>
                <w:tcPr>
                  <w:tcW w:w="91" w:type="pct"/>
                  <w:shd w:val="clear" w:color="auto" w:fill="auto"/>
                  <w:vAlign w:val="center"/>
                </w:tcPr>
                <w:p w:rsidR="00D7331C" w:rsidRPr="00A65CBD" w:rsidRDefault="00D7331C" w:rsidP="00350A64">
                  <w:pPr>
                    <w:rPr>
                      <w:rFonts w:ascii="Garamond" w:hAnsi="Garamond"/>
                      <w:sz w:val="22"/>
                      <w:szCs w:val="22"/>
                    </w:rPr>
                  </w:pPr>
                </w:p>
              </w:tc>
              <w:tc>
                <w:tcPr>
                  <w:tcW w:w="2423" w:type="pct"/>
                  <w:shd w:val="clear" w:color="auto" w:fill="auto"/>
                </w:tcPr>
                <w:p w:rsidR="00D7331C" w:rsidRPr="00A65CBD" w:rsidRDefault="00D7331C" w:rsidP="00350A64">
                  <w:pPr>
                    <w:pStyle w:val="NormalWeb"/>
                    <w:spacing w:before="0" w:after="0"/>
                    <w:rPr>
                      <w:rFonts w:ascii="Garamond" w:hAnsi="Garamond"/>
                      <w:sz w:val="22"/>
                      <w:szCs w:val="22"/>
                    </w:rPr>
                  </w:pPr>
                  <w:r w:rsidRPr="00A65CBD">
                    <w:rPr>
                      <w:rFonts w:ascii="Garamond" w:hAnsi="Garamond"/>
                      <w:color w:val="0000A0"/>
                      <w:sz w:val="22"/>
                      <w:szCs w:val="22"/>
                    </w:rPr>
                    <w:t>What to do in a Medical Emergency</w:t>
                  </w:r>
                  <w:r w:rsidRPr="00A65CBD">
                    <w:rPr>
                      <w:rFonts w:ascii="Garamond" w:hAnsi="Garamond"/>
                      <w:sz w:val="22"/>
                      <w:szCs w:val="22"/>
                    </w:rPr>
                    <w:t xml:space="preserve">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Bleeding/Injuries/Fractures</w:t>
                  </w:r>
                  <w:r w:rsidRPr="00A65CBD">
                    <w:rPr>
                      <w:rFonts w:ascii="Garamond" w:hAnsi="Garamond"/>
                      <w:sz w:val="22"/>
                      <w:szCs w:val="22"/>
                    </w:rPr>
                    <w:t xml:space="preserve"> </w:t>
                  </w:r>
                </w:p>
                <w:p w:rsidR="00D7331C" w:rsidRPr="00A65CBD" w:rsidRDefault="00D7331C" w:rsidP="00D7331C">
                  <w:pPr>
                    <w:numPr>
                      <w:ilvl w:val="0"/>
                      <w:numId w:val="4"/>
                    </w:numPr>
                    <w:rPr>
                      <w:rFonts w:ascii="Garamond" w:hAnsi="Garamond"/>
                      <w:sz w:val="22"/>
                      <w:szCs w:val="22"/>
                    </w:rPr>
                  </w:pPr>
                  <w:r w:rsidRPr="00A65CBD">
                    <w:rPr>
                      <w:rFonts w:ascii="Garamond" w:hAnsi="Garamond"/>
                      <w:sz w:val="22"/>
                      <w:szCs w:val="22"/>
                    </w:rPr>
                    <w:t xml:space="preserve">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first </w:t>
                  </w:r>
                </w:p>
                <w:p w:rsidR="00D7331C" w:rsidRPr="00A65CBD" w:rsidRDefault="00D7331C" w:rsidP="00D7331C">
                  <w:pPr>
                    <w:numPr>
                      <w:ilvl w:val="0"/>
                      <w:numId w:val="4"/>
                    </w:numPr>
                    <w:rPr>
                      <w:rFonts w:ascii="Garamond" w:hAnsi="Garamond"/>
                      <w:sz w:val="22"/>
                      <w:szCs w:val="22"/>
                    </w:rPr>
                  </w:pPr>
                  <w:r w:rsidRPr="00A65CBD">
                    <w:rPr>
                      <w:rFonts w:ascii="Garamond" w:hAnsi="Garamond"/>
                      <w:sz w:val="22"/>
                      <w:szCs w:val="22"/>
                    </w:rPr>
                    <w:t xml:space="preserve">Control bleeding by pressing on the wound with a clean cloth </w:t>
                  </w:r>
                </w:p>
                <w:p w:rsidR="00D7331C" w:rsidRPr="00A65CBD" w:rsidRDefault="00D7331C" w:rsidP="00D7331C">
                  <w:pPr>
                    <w:numPr>
                      <w:ilvl w:val="0"/>
                      <w:numId w:val="4"/>
                    </w:numPr>
                    <w:rPr>
                      <w:rFonts w:ascii="Garamond" w:hAnsi="Garamond"/>
                      <w:sz w:val="22"/>
                      <w:szCs w:val="22"/>
                    </w:rPr>
                  </w:pPr>
                  <w:r w:rsidRPr="00A65CBD">
                    <w:rPr>
                      <w:rFonts w:ascii="Garamond" w:hAnsi="Garamond"/>
                      <w:sz w:val="22"/>
                      <w:szCs w:val="22"/>
                    </w:rPr>
                    <w:t xml:space="preserve">Keep the person lying down </w:t>
                  </w:r>
                </w:p>
                <w:p w:rsidR="00D7331C" w:rsidRPr="00A65CBD" w:rsidRDefault="00D7331C" w:rsidP="00D7331C">
                  <w:pPr>
                    <w:numPr>
                      <w:ilvl w:val="0"/>
                      <w:numId w:val="4"/>
                    </w:numPr>
                    <w:rPr>
                      <w:rFonts w:ascii="Garamond" w:hAnsi="Garamond"/>
                      <w:sz w:val="22"/>
                      <w:szCs w:val="22"/>
                    </w:rPr>
                  </w:pPr>
                  <w:r w:rsidRPr="00A65CBD">
                    <w:rPr>
                      <w:rFonts w:ascii="Garamond" w:hAnsi="Garamond"/>
                      <w:sz w:val="22"/>
                      <w:szCs w:val="22"/>
                    </w:rPr>
                    <w:t xml:space="preserve">If you suspect fractures or back injury, do not move the victim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Chest Pain/Heart Attack/Breathing Problems</w:t>
                  </w:r>
                  <w:r w:rsidRPr="00A65CBD">
                    <w:rPr>
                      <w:rFonts w:ascii="Garamond" w:hAnsi="Garamond"/>
                      <w:sz w:val="22"/>
                      <w:szCs w:val="22"/>
                    </w:rPr>
                    <w:t xml:space="preserve"> </w:t>
                  </w:r>
                </w:p>
                <w:p w:rsidR="00D7331C" w:rsidRPr="00A65CBD" w:rsidRDefault="00D7331C" w:rsidP="00D7331C">
                  <w:pPr>
                    <w:numPr>
                      <w:ilvl w:val="0"/>
                      <w:numId w:val="5"/>
                    </w:numPr>
                    <w:rPr>
                      <w:rFonts w:ascii="Garamond" w:hAnsi="Garamond"/>
                      <w:sz w:val="22"/>
                      <w:szCs w:val="22"/>
                    </w:rPr>
                  </w:pPr>
                  <w:r w:rsidRPr="00A65CBD">
                    <w:rPr>
                      <w:rFonts w:ascii="Garamond" w:hAnsi="Garamond"/>
                      <w:sz w:val="22"/>
                      <w:szCs w:val="22"/>
                    </w:rPr>
                    <w:t xml:space="preserve">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first </w:t>
                  </w:r>
                </w:p>
                <w:p w:rsidR="00D7331C" w:rsidRPr="00A65CBD" w:rsidRDefault="00D7331C" w:rsidP="00D7331C">
                  <w:pPr>
                    <w:numPr>
                      <w:ilvl w:val="0"/>
                      <w:numId w:val="5"/>
                    </w:numPr>
                    <w:rPr>
                      <w:rFonts w:ascii="Garamond" w:hAnsi="Garamond"/>
                      <w:sz w:val="22"/>
                      <w:szCs w:val="22"/>
                    </w:rPr>
                  </w:pPr>
                  <w:r w:rsidRPr="00A65CBD">
                    <w:rPr>
                      <w:rFonts w:ascii="Garamond" w:hAnsi="Garamond"/>
                      <w:sz w:val="22"/>
                      <w:szCs w:val="22"/>
                    </w:rPr>
                    <w:t xml:space="preserve">Keep person comfortable </w:t>
                  </w:r>
                </w:p>
                <w:p w:rsidR="00D7331C" w:rsidRPr="00A65CBD" w:rsidRDefault="00D7331C" w:rsidP="00D7331C">
                  <w:pPr>
                    <w:numPr>
                      <w:ilvl w:val="0"/>
                      <w:numId w:val="5"/>
                    </w:numPr>
                    <w:rPr>
                      <w:rFonts w:ascii="Garamond" w:hAnsi="Garamond"/>
                      <w:sz w:val="22"/>
                      <w:szCs w:val="22"/>
                    </w:rPr>
                  </w:pPr>
                  <w:r w:rsidRPr="00A65CBD">
                    <w:rPr>
                      <w:rFonts w:ascii="Garamond" w:hAnsi="Garamond"/>
                      <w:sz w:val="22"/>
                      <w:szCs w:val="22"/>
                    </w:rPr>
                    <w:t xml:space="preserve">If victim is not breathing, perform CPR if you are trained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Convulsions/Seizures</w:t>
                  </w:r>
                  <w:r w:rsidRPr="00A65CBD">
                    <w:rPr>
                      <w:rFonts w:ascii="Garamond" w:hAnsi="Garamond"/>
                      <w:sz w:val="22"/>
                      <w:szCs w:val="22"/>
                    </w:rPr>
                    <w:t xml:space="preserve"> </w:t>
                  </w:r>
                </w:p>
                <w:p w:rsidR="00D7331C" w:rsidRPr="00A65CBD" w:rsidRDefault="00D7331C" w:rsidP="00D7331C">
                  <w:pPr>
                    <w:numPr>
                      <w:ilvl w:val="0"/>
                      <w:numId w:val="6"/>
                    </w:numPr>
                    <w:rPr>
                      <w:rFonts w:ascii="Garamond" w:hAnsi="Garamond"/>
                      <w:sz w:val="22"/>
                      <w:szCs w:val="22"/>
                    </w:rPr>
                  </w:pPr>
                  <w:r w:rsidRPr="00A65CBD">
                    <w:rPr>
                      <w:rFonts w:ascii="Garamond" w:hAnsi="Garamond"/>
                      <w:sz w:val="22"/>
                      <w:szCs w:val="22"/>
                    </w:rPr>
                    <w:t xml:space="preserve">Do not restrain person </w:t>
                  </w:r>
                </w:p>
                <w:p w:rsidR="00D7331C" w:rsidRPr="00A65CBD" w:rsidRDefault="00D7331C" w:rsidP="00D7331C">
                  <w:pPr>
                    <w:numPr>
                      <w:ilvl w:val="0"/>
                      <w:numId w:val="6"/>
                    </w:numPr>
                    <w:rPr>
                      <w:rFonts w:ascii="Garamond" w:hAnsi="Garamond"/>
                      <w:sz w:val="22"/>
                      <w:szCs w:val="22"/>
                    </w:rPr>
                  </w:pPr>
                  <w:r w:rsidRPr="00A65CBD">
                    <w:rPr>
                      <w:rFonts w:ascii="Garamond" w:hAnsi="Garamond"/>
                      <w:sz w:val="22"/>
                      <w:szCs w:val="22"/>
                    </w:rPr>
                    <w:t xml:space="preserve">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w:t>
                  </w:r>
                </w:p>
                <w:p w:rsidR="00D7331C" w:rsidRPr="00A65CBD" w:rsidRDefault="00D7331C" w:rsidP="00D7331C">
                  <w:pPr>
                    <w:numPr>
                      <w:ilvl w:val="0"/>
                      <w:numId w:val="6"/>
                    </w:numPr>
                    <w:rPr>
                      <w:rFonts w:ascii="Garamond" w:hAnsi="Garamond"/>
                      <w:sz w:val="22"/>
                      <w:szCs w:val="22"/>
                    </w:rPr>
                  </w:pPr>
                  <w:r w:rsidRPr="00A65CBD">
                    <w:rPr>
                      <w:rFonts w:ascii="Garamond" w:hAnsi="Garamond"/>
                      <w:sz w:val="22"/>
                      <w:szCs w:val="22"/>
                    </w:rPr>
                    <w:t xml:space="preserve">Protect person from harm </w:t>
                  </w:r>
                </w:p>
                <w:p w:rsidR="00D7331C" w:rsidRPr="00A65CBD" w:rsidRDefault="00D7331C" w:rsidP="00D7331C">
                  <w:pPr>
                    <w:numPr>
                      <w:ilvl w:val="0"/>
                      <w:numId w:val="6"/>
                    </w:numPr>
                    <w:rPr>
                      <w:rFonts w:ascii="Garamond" w:hAnsi="Garamond"/>
                      <w:sz w:val="22"/>
                      <w:szCs w:val="22"/>
                    </w:rPr>
                  </w:pPr>
                  <w:r w:rsidRPr="00A65CBD">
                    <w:rPr>
                      <w:rFonts w:ascii="Garamond" w:hAnsi="Garamond"/>
                      <w:sz w:val="22"/>
                      <w:szCs w:val="22"/>
                    </w:rPr>
                    <w:t xml:space="preserve">Turn person on side after seizure stops to allow drainage from the mouth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Choking/Airway Obstructions</w:t>
                  </w:r>
                  <w:r w:rsidRPr="00A65CBD">
                    <w:rPr>
                      <w:rFonts w:ascii="Garamond" w:hAnsi="Garamond"/>
                      <w:sz w:val="22"/>
                      <w:szCs w:val="22"/>
                    </w:rPr>
                    <w:t xml:space="preserve"> </w:t>
                  </w:r>
                </w:p>
                <w:p w:rsidR="00D7331C" w:rsidRPr="00A65CBD" w:rsidRDefault="00D7331C" w:rsidP="00D7331C">
                  <w:pPr>
                    <w:numPr>
                      <w:ilvl w:val="0"/>
                      <w:numId w:val="7"/>
                    </w:numPr>
                    <w:rPr>
                      <w:rFonts w:ascii="Garamond" w:hAnsi="Garamond"/>
                      <w:sz w:val="22"/>
                      <w:szCs w:val="22"/>
                    </w:rPr>
                  </w:pPr>
                  <w:r w:rsidRPr="00A65CBD">
                    <w:rPr>
                      <w:rFonts w:ascii="Garamond" w:hAnsi="Garamond"/>
                      <w:sz w:val="22"/>
                      <w:szCs w:val="22"/>
                    </w:rPr>
                    <w:t xml:space="preserve">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first. </w:t>
                  </w:r>
                </w:p>
                <w:p w:rsidR="00D7331C" w:rsidRPr="00A65CBD" w:rsidRDefault="00D7331C" w:rsidP="00D7331C">
                  <w:pPr>
                    <w:numPr>
                      <w:ilvl w:val="0"/>
                      <w:numId w:val="7"/>
                    </w:numPr>
                    <w:rPr>
                      <w:rFonts w:ascii="Garamond" w:hAnsi="Garamond"/>
                      <w:sz w:val="22"/>
                      <w:szCs w:val="22"/>
                    </w:rPr>
                  </w:pPr>
                  <w:r w:rsidRPr="00A65CBD">
                    <w:rPr>
                      <w:rFonts w:ascii="Garamond" w:hAnsi="Garamond"/>
                      <w:sz w:val="22"/>
                      <w:szCs w:val="22"/>
                    </w:rPr>
                    <w:t xml:space="preserve">If person cannot speak or cough, perform Heimlich Maneuver if you are trained </w:t>
                  </w:r>
                </w:p>
                <w:p w:rsidR="00D7331C" w:rsidRPr="00A65CBD" w:rsidRDefault="00D7331C" w:rsidP="00D7331C">
                  <w:pPr>
                    <w:numPr>
                      <w:ilvl w:val="0"/>
                      <w:numId w:val="7"/>
                    </w:numPr>
                    <w:rPr>
                      <w:rFonts w:ascii="Garamond" w:hAnsi="Garamond"/>
                      <w:sz w:val="22"/>
                      <w:szCs w:val="22"/>
                    </w:rPr>
                  </w:pPr>
                  <w:r w:rsidRPr="00A65CBD">
                    <w:rPr>
                      <w:rFonts w:ascii="Garamond" w:hAnsi="Garamond"/>
                      <w:sz w:val="22"/>
                      <w:szCs w:val="22"/>
                    </w:rPr>
                    <w:t xml:space="preserve">If airway clears, keep victim calm until paramedics arrive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Ingestion Poisoning</w:t>
                  </w:r>
                  <w:r w:rsidRPr="00A65CBD">
                    <w:rPr>
                      <w:rFonts w:ascii="Garamond" w:hAnsi="Garamond"/>
                      <w:sz w:val="22"/>
                      <w:szCs w:val="22"/>
                    </w:rPr>
                    <w:t xml:space="preserve"> </w:t>
                  </w:r>
                </w:p>
                <w:p w:rsidR="00D7331C" w:rsidRPr="00A65CBD" w:rsidRDefault="00D7331C" w:rsidP="00D7331C">
                  <w:pPr>
                    <w:numPr>
                      <w:ilvl w:val="0"/>
                      <w:numId w:val="8"/>
                    </w:numPr>
                    <w:rPr>
                      <w:rFonts w:ascii="Garamond" w:hAnsi="Garamond"/>
                      <w:sz w:val="22"/>
                      <w:szCs w:val="22"/>
                    </w:rPr>
                  </w:pPr>
                  <w:r w:rsidRPr="00A65CBD">
                    <w:rPr>
                      <w:rFonts w:ascii="Garamond" w:hAnsi="Garamond"/>
                      <w:sz w:val="22"/>
                      <w:szCs w:val="22"/>
                    </w:rPr>
                    <w:t xml:space="preserve">Give nothing by mouth </w:t>
                  </w:r>
                </w:p>
                <w:p w:rsidR="00D7331C" w:rsidRPr="00A65CBD" w:rsidRDefault="00D7331C" w:rsidP="00D7331C">
                  <w:pPr>
                    <w:numPr>
                      <w:ilvl w:val="0"/>
                      <w:numId w:val="8"/>
                    </w:numPr>
                    <w:rPr>
                      <w:rFonts w:ascii="Garamond" w:hAnsi="Garamond"/>
                      <w:sz w:val="22"/>
                      <w:szCs w:val="22"/>
                    </w:rPr>
                  </w:pPr>
                  <w:smartTag w:uri="urn:schemas-microsoft-com:office:smarttags" w:element="place">
                    <w:smartTag w:uri="urn:schemas-microsoft-com:office:smarttags" w:element="PlaceName">
                      <w:r w:rsidRPr="00A65CBD">
                        <w:rPr>
                          <w:rFonts w:ascii="Garamond" w:hAnsi="Garamond"/>
                          <w:sz w:val="22"/>
                          <w:szCs w:val="22"/>
                        </w:rPr>
                        <w:t>Call</w:t>
                      </w:r>
                    </w:smartTag>
                    <w:r w:rsidRPr="00A65CBD">
                      <w:rPr>
                        <w:rFonts w:ascii="Garamond" w:hAnsi="Garamond"/>
                        <w:sz w:val="22"/>
                        <w:szCs w:val="22"/>
                      </w:rPr>
                      <w:t xml:space="preserve"> </w:t>
                    </w:r>
                    <w:smartTag w:uri="urn:schemas-microsoft-com:office:smarttags" w:element="PlaceName">
                      <w:r w:rsidRPr="00A65CBD">
                        <w:rPr>
                          <w:rFonts w:ascii="Garamond" w:hAnsi="Garamond"/>
                          <w:sz w:val="22"/>
                          <w:szCs w:val="22"/>
                        </w:rPr>
                        <w:t>Poison</w:t>
                      </w:r>
                    </w:smartTag>
                    <w:r w:rsidRPr="00A65CBD">
                      <w:rPr>
                        <w:rFonts w:ascii="Garamond" w:hAnsi="Garamond"/>
                        <w:sz w:val="22"/>
                        <w:szCs w:val="22"/>
                      </w:rPr>
                      <w:t xml:space="preserve"> </w:t>
                    </w:r>
                    <w:smartTag w:uri="urn:schemas-microsoft-com:office:smarttags" w:element="PlaceName">
                      <w:r w:rsidRPr="00A65CBD">
                        <w:rPr>
                          <w:rFonts w:ascii="Garamond" w:hAnsi="Garamond"/>
                          <w:sz w:val="22"/>
                          <w:szCs w:val="22"/>
                        </w:rPr>
                        <w:t>Control</w:t>
                      </w:r>
                    </w:smartTag>
                    <w:r w:rsidRPr="00A65CBD">
                      <w:rPr>
                        <w:rFonts w:ascii="Garamond" w:hAnsi="Garamond"/>
                        <w:sz w:val="22"/>
                        <w:szCs w:val="22"/>
                      </w:rPr>
                      <w:t xml:space="preserve"> </w:t>
                    </w:r>
                    <w:smartTag w:uri="urn:schemas-microsoft-com:office:smarttags" w:element="PlaceType">
                      <w:r w:rsidRPr="00A65CBD">
                        <w:rPr>
                          <w:rFonts w:ascii="Garamond" w:hAnsi="Garamond"/>
                          <w:sz w:val="22"/>
                          <w:szCs w:val="22"/>
                        </w:rPr>
                        <w:t>Center</w:t>
                      </w:r>
                    </w:smartTag>
                  </w:smartTag>
                  <w:r w:rsidRPr="00A65CBD">
                    <w:rPr>
                      <w:rFonts w:ascii="Garamond" w:hAnsi="Garamond"/>
                      <w:sz w:val="22"/>
                      <w:szCs w:val="22"/>
                    </w:rPr>
                    <w:t xml:space="preserve">, 1-313-745-5711 </w:t>
                  </w:r>
                </w:p>
                <w:p w:rsidR="00D7331C" w:rsidRPr="00A65CBD" w:rsidRDefault="00D7331C" w:rsidP="00D7331C">
                  <w:pPr>
                    <w:numPr>
                      <w:ilvl w:val="0"/>
                      <w:numId w:val="8"/>
                    </w:numPr>
                    <w:rPr>
                      <w:rFonts w:ascii="Garamond" w:hAnsi="Garamond"/>
                      <w:sz w:val="22"/>
                      <w:szCs w:val="22"/>
                    </w:rPr>
                  </w:pPr>
                  <w:r w:rsidRPr="00A65CBD">
                    <w:rPr>
                      <w:rFonts w:ascii="Garamond" w:hAnsi="Garamond"/>
                      <w:sz w:val="22"/>
                      <w:szCs w:val="22"/>
                    </w:rPr>
                    <w:t xml:space="preserve">If directed, 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w:t>
                  </w: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color w:val="800080"/>
                      <w:sz w:val="22"/>
                      <w:szCs w:val="22"/>
                    </w:rPr>
                  </w:pPr>
                </w:p>
                <w:p w:rsidR="00D7331C" w:rsidRPr="00A65CBD" w:rsidRDefault="00D7331C" w:rsidP="00350A64">
                  <w:pPr>
                    <w:pStyle w:val="NormalWeb"/>
                    <w:spacing w:before="0" w:after="0"/>
                    <w:rPr>
                      <w:rFonts w:ascii="Garamond" w:hAnsi="Garamond"/>
                      <w:sz w:val="22"/>
                      <w:szCs w:val="22"/>
                    </w:rPr>
                  </w:pPr>
                  <w:r w:rsidRPr="00A65CBD">
                    <w:rPr>
                      <w:rFonts w:ascii="Garamond" w:hAnsi="Garamond"/>
                      <w:color w:val="800080"/>
                      <w:sz w:val="22"/>
                      <w:szCs w:val="22"/>
                    </w:rPr>
                    <w:t>Serious Burns</w:t>
                  </w:r>
                  <w:r w:rsidRPr="00A65CBD">
                    <w:rPr>
                      <w:rFonts w:ascii="Garamond" w:hAnsi="Garamond"/>
                      <w:sz w:val="22"/>
                      <w:szCs w:val="22"/>
                    </w:rPr>
                    <w:t xml:space="preserve"> </w:t>
                  </w:r>
                </w:p>
                <w:p w:rsidR="00D7331C" w:rsidRPr="00A65CBD" w:rsidRDefault="00D7331C" w:rsidP="00D7331C">
                  <w:pPr>
                    <w:numPr>
                      <w:ilvl w:val="0"/>
                      <w:numId w:val="9"/>
                    </w:numPr>
                    <w:rPr>
                      <w:rFonts w:ascii="Garamond" w:hAnsi="Garamond"/>
                      <w:sz w:val="22"/>
                      <w:szCs w:val="22"/>
                    </w:rPr>
                  </w:pPr>
                  <w:r w:rsidRPr="00A65CBD">
                    <w:rPr>
                      <w:rFonts w:ascii="Garamond" w:hAnsi="Garamond"/>
                      <w:sz w:val="22"/>
                      <w:szCs w:val="22"/>
                    </w:rPr>
                    <w:t xml:space="preserve">Remove source of the burn </w:t>
                  </w:r>
                </w:p>
                <w:p w:rsidR="00D7331C" w:rsidRPr="00A65CBD" w:rsidRDefault="00D7331C" w:rsidP="00D7331C">
                  <w:pPr>
                    <w:numPr>
                      <w:ilvl w:val="0"/>
                      <w:numId w:val="9"/>
                    </w:numPr>
                    <w:rPr>
                      <w:rFonts w:ascii="Garamond" w:hAnsi="Garamond"/>
                      <w:sz w:val="22"/>
                      <w:szCs w:val="22"/>
                    </w:rPr>
                  </w:pPr>
                  <w:r w:rsidRPr="00A65CBD">
                    <w:rPr>
                      <w:rFonts w:ascii="Garamond" w:hAnsi="Garamond"/>
                      <w:sz w:val="22"/>
                      <w:szCs w:val="22"/>
                    </w:rPr>
                    <w:t xml:space="preserve">Call </w:t>
                  </w:r>
                  <w:smartTag w:uri="urn:schemas-microsoft-com:office:smarttags" w:element="date">
                    <w:smartTagPr>
                      <w:attr w:name="Year" w:val="2001"/>
                      <w:attr w:name="Day" w:val="1"/>
                      <w:attr w:name="Month" w:val="9"/>
                    </w:smartTagPr>
                    <w:r w:rsidRPr="00A65CBD">
                      <w:rPr>
                        <w:rFonts w:ascii="Garamond" w:hAnsi="Garamond"/>
                        <w:sz w:val="22"/>
                        <w:szCs w:val="22"/>
                      </w:rPr>
                      <w:t>9-1-1</w:t>
                    </w:r>
                  </w:smartTag>
                  <w:r w:rsidRPr="00A65CBD">
                    <w:rPr>
                      <w:rFonts w:ascii="Garamond" w:hAnsi="Garamond"/>
                      <w:sz w:val="22"/>
                      <w:szCs w:val="22"/>
                    </w:rPr>
                    <w:t xml:space="preserve"> </w:t>
                  </w:r>
                </w:p>
                <w:p w:rsidR="00D7331C" w:rsidRPr="00A65CBD" w:rsidRDefault="00D7331C" w:rsidP="00D7331C">
                  <w:pPr>
                    <w:numPr>
                      <w:ilvl w:val="0"/>
                      <w:numId w:val="9"/>
                    </w:numPr>
                    <w:rPr>
                      <w:rFonts w:ascii="Garamond" w:hAnsi="Garamond"/>
                      <w:sz w:val="22"/>
                      <w:szCs w:val="22"/>
                    </w:rPr>
                  </w:pPr>
                  <w:r w:rsidRPr="00A65CBD">
                    <w:rPr>
                      <w:rFonts w:ascii="Garamond" w:hAnsi="Garamond"/>
                      <w:sz w:val="22"/>
                      <w:szCs w:val="22"/>
                    </w:rPr>
                    <w:t xml:space="preserve">Cover area lightly with thick layers of clean cloth </w:t>
                  </w:r>
                </w:p>
                <w:p w:rsidR="00D7331C" w:rsidRPr="00A65CBD" w:rsidRDefault="00D7331C" w:rsidP="00350A64">
                  <w:pPr>
                    <w:pStyle w:val="NormalWeb"/>
                    <w:rPr>
                      <w:rFonts w:ascii="Garamond" w:hAnsi="Garamond"/>
                      <w:sz w:val="22"/>
                      <w:szCs w:val="22"/>
                    </w:rPr>
                  </w:pPr>
                </w:p>
              </w:tc>
            </w:tr>
          </w:tbl>
          <w:p w:rsidR="00D7331C" w:rsidRDefault="00D7331C" w:rsidP="00350A64">
            <w:pPr>
              <w:rPr>
                <w:szCs w:val="24"/>
              </w:rPr>
            </w:pPr>
          </w:p>
        </w:tc>
        <w:tc>
          <w:tcPr>
            <w:tcW w:w="1850" w:type="dxa"/>
            <w:shd w:val="clear" w:color="auto" w:fill="auto"/>
            <w:vAlign w:val="center"/>
          </w:tcPr>
          <w:p w:rsidR="00D7331C" w:rsidRDefault="00D7331C" w:rsidP="00350A64">
            <w:pPr>
              <w:rPr>
                <w:szCs w:val="24"/>
              </w:rPr>
            </w:pPr>
          </w:p>
        </w:tc>
      </w:tr>
      <w:tr w:rsidR="00D7331C" w:rsidTr="00350A64">
        <w:trPr>
          <w:tblCellSpacing w:w="0" w:type="dxa"/>
        </w:trPr>
        <w:tc>
          <w:tcPr>
            <w:tcW w:w="742" w:type="dxa"/>
            <w:shd w:val="clear" w:color="auto" w:fill="auto"/>
            <w:vAlign w:val="center"/>
          </w:tcPr>
          <w:p w:rsidR="00D7331C" w:rsidRDefault="00D7331C" w:rsidP="00350A64">
            <w:pPr>
              <w:jc w:val="center"/>
              <w:rPr>
                <w:szCs w:val="24"/>
              </w:rPr>
            </w:pPr>
          </w:p>
        </w:tc>
        <w:tc>
          <w:tcPr>
            <w:tcW w:w="7758" w:type="dxa"/>
            <w:shd w:val="clear" w:color="auto" w:fill="auto"/>
            <w:vAlign w:val="center"/>
          </w:tcPr>
          <w:p w:rsidR="00D7331C" w:rsidRDefault="00D7331C" w:rsidP="00350A64">
            <w:pPr>
              <w:jc w:val="center"/>
              <w:rPr>
                <w:szCs w:val="24"/>
              </w:rPr>
            </w:pPr>
          </w:p>
        </w:tc>
        <w:tc>
          <w:tcPr>
            <w:tcW w:w="1850" w:type="dxa"/>
            <w:shd w:val="clear" w:color="auto" w:fill="auto"/>
            <w:vAlign w:val="center"/>
          </w:tcPr>
          <w:p w:rsidR="00D7331C" w:rsidRDefault="00D7331C" w:rsidP="00350A64">
            <w:pPr>
              <w:rPr>
                <w:szCs w:val="24"/>
              </w:rPr>
            </w:pPr>
          </w:p>
        </w:tc>
      </w:tr>
    </w:tbl>
    <w:p w:rsidR="00D7331C" w:rsidRDefault="00D7331C" w:rsidP="00D7331C">
      <w:pPr>
        <w:pStyle w:val="Heading3"/>
      </w:pPr>
      <w:r w:rsidRPr="00E02FAD">
        <w:br w:type="page"/>
      </w:r>
      <w:bookmarkStart w:id="0" w:name="_Toc173743821"/>
      <w:r w:rsidRPr="00E02FAD">
        <w:lastRenderedPageBreak/>
        <w:t>Points to Remember When Giving First Aid</w:t>
      </w:r>
      <w:bookmarkEnd w:id="0"/>
    </w:p>
    <w:p w:rsidR="00D7331C" w:rsidRPr="00E02FAD" w:rsidRDefault="00D7331C" w:rsidP="00D7331C">
      <w:pPr>
        <w:pStyle w:val="Heading3"/>
      </w:pPr>
      <w:r w:rsidRPr="00E02FAD">
        <w:fldChar w:fldCharType="begin"/>
      </w:r>
      <w:r w:rsidRPr="00E02FAD">
        <w:instrText xml:space="preserve"> XE "First Aid" </w:instrText>
      </w:r>
      <w:r w:rsidRPr="00E02FAD">
        <w:fldChar w:fldCharType="end"/>
      </w: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spacing w:before="45" w:after="105"/>
              <w:rPr>
                <w:rFonts w:ascii="Garamond" w:hAnsi="Garamond"/>
                <w:sz w:val="22"/>
                <w:szCs w:val="22"/>
              </w:rPr>
            </w:pPr>
            <w:r w:rsidRPr="00A65CBD">
              <w:rPr>
                <w:rFonts w:ascii="Garamond" w:hAnsi="Garamond"/>
                <w:b/>
                <w:bCs/>
                <w:sz w:val="22"/>
                <w:szCs w:val="22"/>
              </w:rPr>
              <w:t>Burns</w:t>
            </w:r>
          </w:p>
        </w:tc>
      </w:tr>
      <w:tr w:rsidR="00D7331C" w:rsidRPr="00A65CBD" w:rsidTr="00350A64">
        <w:trPr>
          <w:tblCellSpacing w:w="0" w:type="dxa"/>
        </w:trPr>
        <w:tc>
          <w:tcPr>
            <w:tcW w:w="0" w:type="auto"/>
            <w:gridSpan w:val="2"/>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u w:val="single"/>
              </w:rPr>
              <w:t>1st degree - skin red &amp; swollen</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immerse in cold water or apply cold compress until pain subsides.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 physician if pain persists or if injury does not begin to heal.</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apply ointments, fats or butter.</w:t>
            </w:r>
          </w:p>
        </w:tc>
      </w:tr>
      <w:tr w:rsidR="00D7331C" w:rsidRPr="00A65CBD" w:rsidTr="00350A64">
        <w:trPr>
          <w:tblCellSpacing w:w="0" w:type="dxa"/>
        </w:trPr>
        <w:tc>
          <w:tcPr>
            <w:tcW w:w="0" w:type="auto"/>
            <w:gridSpan w:val="2"/>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u w:val="single"/>
              </w:rPr>
              <w:t>2nd degree - skin blistered or white</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remove or cut away clothing, immerse injured area in cold water or apply cold compress.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cover with wet dressing under plastic.</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seek medical attention as soon as possible.</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break blisters and do not use antiseptic ointments, sprays or home remedies.</w:t>
            </w:r>
          </w:p>
        </w:tc>
      </w:tr>
      <w:tr w:rsidR="00D7331C" w:rsidRPr="00A65CBD" w:rsidTr="00350A64">
        <w:trPr>
          <w:tblCellSpacing w:w="0" w:type="dxa"/>
        </w:trPr>
        <w:tc>
          <w:tcPr>
            <w:tcW w:w="0" w:type="auto"/>
            <w:gridSpan w:val="2"/>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u w:val="single"/>
              </w:rPr>
              <w:t>3rd degree -</w:t>
            </w:r>
            <w:r w:rsidRPr="00A65CBD">
              <w:rPr>
                <w:rFonts w:ascii="Garamond" w:hAnsi="Garamond"/>
                <w:b/>
                <w:bCs/>
                <w:sz w:val="22"/>
                <w:szCs w:val="22"/>
                <w:u w:val="single"/>
              </w:rPr>
              <w:br/>
              <w:t>skin white or charred with damage to underlying tissue</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cover with thick sterile dressing, clean sheet or other clean household linen.</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call ambulance immediately.</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elevate hands and feet if they are involved.</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remove particles of burned clothing.</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Choking</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begin Heimlich maneuver to dislodge object if necessary.</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 physician immediately for follow-up exam.</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interfere if person can cough, speak or breathe.</w:t>
            </w:r>
          </w:p>
        </w:tc>
      </w:tr>
    </w:tbl>
    <w:p w:rsidR="00D7331C" w:rsidRPr="00A65CBD" w:rsidRDefault="00D7331C" w:rsidP="00D7331C">
      <w:pPr>
        <w:rPr>
          <w:rFonts w:ascii="Garamond" w:hAnsi="Garamond"/>
          <w:vanish/>
          <w:sz w:val="22"/>
          <w:szCs w:val="22"/>
        </w:rPr>
      </w:pPr>
    </w:p>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7608"/>
        <w:gridCol w:w="1902"/>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Cuts</w:t>
            </w:r>
            <w:r w:rsidRPr="00A65CBD">
              <w:rPr>
                <w:rFonts w:ascii="Garamond" w:hAnsi="Garamond"/>
                <w:sz w:val="22"/>
                <w:szCs w:val="22"/>
              </w:rPr>
              <w:t xml:space="preserve"> </w:t>
            </w:r>
          </w:p>
        </w:tc>
      </w:tr>
      <w:tr w:rsidR="00D7331C" w:rsidRPr="00A65CBD" w:rsidTr="00350A64">
        <w:trPr>
          <w:tblCellSpacing w:w="0" w:type="dxa"/>
        </w:trPr>
        <w:tc>
          <w:tcPr>
            <w:tcW w:w="40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apply pressure to stop bleeding.</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wash abrasions and lacerations with warm, soapy water and soak puncture wounds.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cover wound with a sterile bandage and change whenever it gets dirty or wet.</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seek medical attention if bleeding won't stop, if stitches are needed or if wound becomes infected.</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sz w:val="22"/>
                <w:szCs w:val="22"/>
              </w:rPr>
              <w:t> </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Eye Injury (object in eye)</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try to locate object on white of eye or inside the upper or lower lid.</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try to gentle remove object with moist cotton swab or moistened corner of handkerchief.</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seek immediate medical aid if object cannot be easily removed or if eye has been penetrated or injured by strong light or chemicals.</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use a dry cotton swab or handkerchief, don't probe or rub eye.</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Fever</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keep a thermometer in your home first aid kit to accurately check for fever.</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encourage frequent amounts of cool liquids and remove extra clothing.</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consult a physician when fever is higher than 101 F or child won't take fluids.</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give aspirin to a child under 15 years of age. Use acetaminophen (Tylenol) per label directions.</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lastRenderedPageBreak/>
              <w:t>Head Injuries</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apply a clean pad or handkerchief to wound with steady pressure to control bleeding (almost all head wounds bleed profusely, even superficial ones).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seek immediate medical attention.</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give alcohol, stimulants, sedatives or narcotics.</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Nosebleeds</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sit in a chair with head tipped forward.</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tie a clean pad lightly over the wound-without pressure-if you suspect a serious head injury.</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place ice pack on nape of neck for 15-20 minutes.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seek medical help if bleeding does not stop in 20 minutes.</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lie down or pack nose with any type of dressing.</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Poisoning</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call for poison treatment information 1-800-942-5969.</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follow instructions and keep patient at rest.</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take the victim to a hospital as soon as possible.</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induce vomiting unless told to do so... never induce vomiting if patient is drowsy or unconscious.</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Sprains</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elevate joint as much as possible and apply ice packs 20 minutes each hour for 1st 24 hours (put crushed ice in plastic bag, cover skin with cloth).</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apply warm packs after 24 hours.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use an elastic bandage, being careful not to wrap too tightly.</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report to doctor if pain becomes more severe or injury does not improve within a few days.</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sz w:val="22"/>
                <w:szCs w:val="22"/>
              </w:rPr>
              <w:t> </w:t>
            </w:r>
          </w:p>
        </w:tc>
      </w:tr>
    </w:tbl>
    <w:p w:rsidR="00D7331C" w:rsidRPr="00A65CBD" w:rsidRDefault="00D7331C" w:rsidP="00D7331C">
      <w:pPr>
        <w:rPr>
          <w:rFonts w:ascii="Garamond" w:hAnsi="Garamond"/>
          <w:vanish/>
          <w:sz w:val="22"/>
          <w:szCs w:val="22"/>
        </w:rPr>
      </w:pPr>
    </w:p>
    <w:tbl>
      <w:tblPr>
        <w:tblW w:w="5000" w:type="pct"/>
        <w:tblCellSpacing w:w="0" w:type="dxa"/>
        <w:tblCellMar>
          <w:top w:w="75" w:type="dxa"/>
          <w:left w:w="75" w:type="dxa"/>
          <w:bottom w:w="75" w:type="dxa"/>
          <w:right w:w="75" w:type="dxa"/>
        </w:tblCellMar>
        <w:tblLook w:val="0000"/>
      </w:tblPr>
      <w:tblGrid>
        <w:gridCol w:w="4755"/>
        <w:gridCol w:w="4755"/>
      </w:tblGrid>
      <w:tr w:rsidR="00D7331C" w:rsidRPr="00A65CBD" w:rsidTr="00350A64">
        <w:trPr>
          <w:tblCellSpacing w:w="0" w:type="dxa"/>
        </w:trPr>
        <w:tc>
          <w:tcPr>
            <w:tcW w:w="0" w:type="auto"/>
            <w:gridSpan w:val="2"/>
            <w:shd w:val="clear" w:color="auto" w:fill="E0E0C2"/>
          </w:tcPr>
          <w:p w:rsidR="00D7331C" w:rsidRPr="00A65CBD" w:rsidRDefault="00D7331C" w:rsidP="00350A64">
            <w:pPr>
              <w:rPr>
                <w:rFonts w:ascii="Garamond" w:hAnsi="Garamond"/>
                <w:sz w:val="22"/>
                <w:szCs w:val="22"/>
              </w:rPr>
            </w:pPr>
            <w:r w:rsidRPr="00A65CBD">
              <w:rPr>
                <w:rFonts w:ascii="Garamond" w:hAnsi="Garamond"/>
                <w:b/>
                <w:bCs/>
                <w:sz w:val="22"/>
                <w:szCs w:val="22"/>
              </w:rPr>
              <w:t>Sunburn</w:t>
            </w:r>
            <w:r w:rsidRPr="00A65CBD">
              <w:rPr>
                <w:rFonts w:ascii="Garamond" w:hAnsi="Garamond"/>
                <w:sz w:val="22"/>
                <w:szCs w:val="22"/>
              </w:rPr>
              <w:t xml:space="preserve"> </w:t>
            </w:r>
          </w:p>
        </w:tc>
      </w:tr>
      <w:tr w:rsidR="00D7331C" w:rsidRPr="00A65CBD" w:rsidTr="00350A64">
        <w:trPr>
          <w:tblCellSpacing w:w="0" w:type="dxa"/>
        </w:trPr>
        <w:tc>
          <w:tcPr>
            <w:tcW w:w="2500" w:type="pct"/>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w:t>
            </w:r>
            <w:r w:rsidRPr="00A65CBD">
              <w:rPr>
                <w:rFonts w:ascii="Garamond" w:hAnsi="Garamond"/>
                <w:sz w:val="22"/>
                <w:szCs w:val="22"/>
              </w:rPr>
              <w:t xml:space="preserve"> stay out of sun or protect skin by wearing clothing or applying a sunscreen or sun block lotion.</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apply cool wet compresses.</w:t>
            </w:r>
            <w:r w:rsidRPr="00A65CBD">
              <w:rPr>
                <w:rFonts w:ascii="Garamond" w:hAnsi="Garamond"/>
                <w:sz w:val="22"/>
                <w:szCs w:val="22"/>
              </w:rPr>
              <w:br/>
            </w:r>
            <w:r w:rsidRPr="00A65CBD">
              <w:rPr>
                <w:rFonts w:ascii="Garamond" w:hAnsi="Garamond"/>
                <w:b/>
                <w:bCs/>
                <w:sz w:val="22"/>
                <w:szCs w:val="22"/>
              </w:rPr>
              <w:t>DO</w:t>
            </w:r>
            <w:r w:rsidRPr="00A65CBD">
              <w:rPr>
                <w:rFonts w:ascii="Garamond" w:hAnsi="Garamond"/>
                <w:sz w:val="22"/>
                <w:szCs w:val="22"/>
              </w:rPr>
              <w:t xml:space="preserve"> consult a physician if the sunburn is very painful.</w:t>
            </w:r>
          </w:p>
        </w:tc>
        <w:tc>
          <w:tcPr>
            <w:tcW w:w="0" w:type="auto"/>
            <w:shd w:val="clear" w:color="auto" w:fill="auto"/>
          </w:tcPr>
          <w:p w:rsidR="00D7331C" w:rsidRPr="00A65CBD" w:rsidRDefault="00D7331C" w:rsidP="00350A64">
            <w:pPr>
              <w:rPr>
                <w:rFonts w:ascii="Garamond" w:hAnsi="Garamond"/>
                <w:sz w:val="22"/>
                <w:szCs w:val="22"/>
              </w:rPr>
            </w:pPr>
            <w:r w:rsidRPr="00A65CBD">
              <w:rPr>
                <w:rFonts w:ascii="Garamond" w:hAnsi="Garamond"/>
                <w:b/>
                <w:bCs/>
                <w:sz w:val="22"/>
                <w:szCs w:val="22"/>
              </w:rPr>
              <w:t>DON'T</w:t>
            </w:r>
            <w:r w:rsidRPr="00A65CBD">
              <w:rPr>
                <w:rFonts w:ascii="Garamond" w:hAnsi="Garamond"/>
                <w:sz w:val="22"/>
                <w:szCs w:val="22"/>
              </w:rPr>
              <w:t xml:space="preserve"> puncture blisters-if a blister breaks, remove the dead </w:t>
            </w:r>
            <w:proofErr w:type="gramStart"/>
            <w:r w:rsidRPr="00A65CBD">
              <w:rPr>
                <w:rFonts w:ascii="Garamond" w:hAnsi="Garamond"/>
                <w:sz w:val="22"/>
                <w:szCs w:val="22"/>
              </w:rPr>
              <w:t>skin.</w:t>
            </w:r>
            <w:proofErr w:type="gramEnd"/>
          </w:p>
        </w:tc>
      </w:tr>
    </w:tbl>
    <w:p w:rsidR="00617973" w:rsidRDefault="00D7331C">
      <w:r w:rsidRPr="00E02FAD">
        <w:br w:type="page"/>
      </w:r>
    </w:p>
    <w:sectPr w:rsidR="00617973" w:rsidSect="00D7331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6B68"/>
    <w:multiLevelType w:val="multilevel"/>
    <w:tmpl w:val="75D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00E62"/>
    <w:multiLevelType w:val="multilevel"/>
    <w:tmpl w:val="E86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0588F"/>
    <w:multiLevelType w:val="multilevel"/>
    <w:tmpl w:val="3FC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53A32"/>
    <w:multiLevelType w:val="multilevel"/>
    <w:tmpl w:val="90C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B1D13"/>
    <w:multiLevelType w:val="multilevel"/>
    <w:tmpl w:val="560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67E34"/>
    <w:multiLevelType w:val="multilevel"/>
    <w:tmpl w:val="BAE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25EBB"/>
    <w:multiLevelType w:val="multilevel"/>
    <w:tmpl w:val="C844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6664D"/>
    <w:multiLevelType w:val="multilevel"/>
    <w:tmpl w:val="C50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F450F"/>
    <w:multiLevelType w:val="multilevel"/>
    <w:tmpl w:val="0E3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7"/>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331C"/>
    <w:rsid w:val="00617973"/>
    <w:rsid w:val="008720E4"/>
    <w:rsid w:val="00D73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1C"/>
    <w:rPr>
      <w:rFonts w:ascii="Arial" w:eastAsia="Times New Roman" w:hAnsi="Arial" w:cs="Times New Roman"/>
      <w:sz w:val="24"/>
      <w:szCs w:val="20"/>
    </w:rPr>
  </w:style>
  <w:style w:type="paragraph" w:styleId="Heading3">
    <w:name w:val="heading 3"/>
    <w:basedOn w:val="Normal"/>
    <w:next w:val="BodyTextIndent2"/>
    <w:link w:val="Heading3Char"/>
    <w:autoRedefine/>
    <w:qFormat/>
    <w:rsid w:val="00D7331C"/>
    <w:pPr>
      <w:keepNext/>
      <w:outlineLvl w:val="2"/>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331C"/>
    <w:rPr>
      <w:rFonts w:ascii="Garamond" w:eastAsia="Times New Roman" w:hAnsi="Garamond" w:cs="Times New Roman"/>
      <w:b/>
    </w:rPr>
  </w:style>
  <w:style w:type="paragraph" w:styleId="NormalWeb">
    <w:name w:val="Normal (Web)"/>
    <w:basedOn w:val="Normal"/>
    <w:rsid w:val="00D7331C"/>
    <w:pPr>
      <w:spacing w:before="45" w:after="105"/>
    </w:pPr>
    <w:rPr>
      <w:rFonts w:ascii="Verdana" w:hAnsi="Verdana"/>
      <w:sz w:val="18"/>
      <w:szCs w:val="18"/>
    </w:rPr>
  </w:style>
  <w:style w:type="paragraph" w:styleId="BodyTextIndent2">
    <w:name w:val="Body Text Indent 2"/>
    <w:basedOn w:val="Normal"/>
    <w:link w:val="BodyTextIndent2Char"/>
    <w:uiPriority w:val="99"/>
    <w:semiHidden/>
    <w:unhideWhenUsed/>
    <w:rsid w:val="00D7331C"/>
    <w:pPr>
      <w:spacing w:after="120" w:line="480" w:lineRule="auto"/>
      <w:ind w:left="360"/>
    </w:pPr>
  </w:style>
  <w:style w:type="character" w:customStyle="1" w:styleId="BodyTextIndent2Char">
    <w:name w:val="Body Text Indent 2 Char"/>
    <w:basedOn w:val="DefaultParagraphFont"/>
    <w:link w:val="BodyTextIndent2"/>
    <w:uiPriority w:val="99"/>
    <w:semiHidden/>
    <w:rsid w:val="00D7331C"/>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5136</Characters>
  <Application>Microsoft Office Word</Application>
  <DocSecurity>0</DocSecurity>
  <Lines>42</Lines>
  <Paragraphs>12</Paragraphs>
  <ScaleCrop>false</ScaleCrop>
  <Company>UWL</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2009-09-11T21:37:00Z</dcterms:created>
  <dcterms:modified xsi:type="dcterms:W3CDTF">2009-09-11T21:37:00Z</dcterms:modified>
</cp:coreProperties>
</file>